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7990"/>
      </w:tblGrid>
      <w:tr w:rsidR="00991BFA" w:rsidRPr="00F55828" w:rsidTr="008D5E99">
        <w:trPr>
          <w:trHeight w:val="139"/>
        </w:trPr>
        <w:tc>
          <w:tcPr>
            <w:tcW w:w="2828" w:type="dxa"/>
          </w:tcPr>
          <w:p w:rsidR="00991BFA" w:rsidRPr="00F55828" w:rsidRDefault="00991BFA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Why am I taking this assessment </w:t>
            </w:r>
            <w:r w:rsidR="00375A93" w:rsidRPr="00F55828">
              <w:rPr>
                <w:b/>
                <w:i/>
                <w:sz w:val="22"/>
                <w:szCs w:val="22"/>
              </w:rPr>
              <w:t>exam</w:t>
            </w:r>
            <w:r w:rsidRPr="00F55828"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7990" w:type="dxa"/>
          </w:tcPr>
          <w:p w:rsidR="00991BFA" w:rsidRPr="00F55828" w:rsidRDefault="00985F21" w:rsidP="008C0BBC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Your </w:t>
            </w:r>
            <w:r w:rsidR="007518F3" w:rsidRPr="00F55828">
              <w:rPr>
                <w:sz w:val="22"/>
                <w:szCs w:val="22"/>
              </w:rPr>
              <w:t>school</w:t>
            </w:r>
            <w:r w:rsidR="00991BFA" w:rsidRPr="00F55828">
              <w:rPr>
                <w:sz w:val="22"/>
                <w:szCs w:val="22"/>
              </w:rPr>
              <w:t xml:space="preserve"> requires student</w:t>
            </w:r>
            <w:r w:rsidR="008C0BBC" w:rsidRPr="00F55828">
              <w:rPr>
                <w:sz w:val="22"/>
                <w:szCs w:val="22"/>
              </w:rPr>
              <w:t>s</w:t>
            </w:r>
            <w:r w:rsidR="00991BFA" w:rsidRPr="00F55828">
              <w:rPr>
                <w:sz w:val="22"/>
                <w:szCs w:val="22"/>
              </w:rPr>
              <w:t xml:space="preserve"> to take </w:t>
            </w:r>
            <w:r w:rsidRPr="00F55828">
              <w:rPr>
                <w:sz w:val="22"/>
                <w:szCs w:val="22"/>
              </w:rPr>
              <w:t>comprehensive</w:t>
            </w:r>
            <w:r w:rsidR="00991BFA" w:rsidRPr="00F55828">
              <w:rPr>
                <w:sz w:val="22"/>
                <w:szCs w:val="22"/>
              </w:rPr>
              <w:t xml:space="preserve"> assessment </w:t>
            </w:r>
            <w:r w:rsidR="00375A93" w:rsidRPr="00F55828">
              <w:rPr>
                <w:sz w:val="22"/>
                <w:szCs w:val="22"/>
              </w:rPr>
              <w:t>exam</w:t>
            </w:r>
            <w:r w:rsidR="008C0BBC" w:rsidRPr="00F55828">
              <w:rPr>
                <w:sz w:val="22"/>
                <w:szCs w:val="22"/>
              </w:rPr>
              <w:t>s</w:t>
            </w:r>
            <w:r w:rsidR="00991BFA" w:rsidRPr="00F55828">
              <w:rPr>
                <w:sz w:val="22"/>
                <w:szCs w:val="22"/>
              </w:rPr>
              <w:t xml:space="preserve"> </w:t>
            </w:r>
            <w:r w:rsidR="008C0BBC" w:rsidRPr="00F55828">
              <w:rPr>
                <w:sz w:val="22"/>
                <w:szCs w:val="22"/>
              </w:rPr>
              <w:t>in order to assess your learning and to evaluate the program learning outcomes associated with the program of study</w:t>
            </w:r>
            <w:r w:rsidR="004F2447" w:rsidRPr="00F55828">
              <w:rPr>
                <w:sz w:val="22"/>
                <w:szCs w:val="22"/>
              </w:rPr>
              <w:t xml:space="preserve">. </w:t>
            </w:r>
            <w:r w:rsidR="00991BFA" w:rsidRPr="00F55828">
              <w:rPr>
                <w:sz w:val="22"/>
                <w:szCs w:val="22"/>
              </w:rPr>
              <w:t xml:space="preserve">The purpose of this </w:t>
            </w:r>
            <w:r w:rsidR="00375A93" w:rsidRPr="00F55828">
              <w:rPr>
                <w:sz w:val="22"/>
                <w:szCs w:val="22"/>
              </w:rPr>
              <w:t>exam</w:t>
            </w:r>
            <w:r w:rsidR="00991BFA" w:rsidRPr="00F55828">
              <w:rPr>
                <w:sz w:val="22"/>
                <w:szCs w:val="22"/>
              </w:rPr>
              <w:t xml:space="preserve"> is to allow </w:t>
            </w:r>
            <w:r w:rsidR="008C0BBC" w:rsidRPr="00F55828">
              <w:rPr>
                <w:sz w:val="22"/>
                <w:szCs w:val="22"/>
              </w:rPr>
              <w:t>school officials</w:t>
            </w:r>
            <w:r w:rsidR="003A439D" w:rsidRPr="00F55828">
              <w:rPr>
                <w:sz w:val="22"/>
                <w:szCs w:val="22"/>
              </w:rPr>
              <w:t xml:space="preserve"> the</w:t>
            </w:r>
            <w:r w:rsidR="00BC0B86" w:rsidRPr="00F55828">
              <w:rPr>
                <w:sz w:val="22"/>
                <w:szCs w:val="22"/>
              </w:rPr>
              <w:t xml:space="preserve"> ability</w:t>
            </w:r>
            <w:r w:rsidR="00991BFA" w:rsidRPr="00F55828">
              <w:rPr>
                <w:sz w:val="22"/>
                <w:szCs w:val="22"/>
              </w:rPr>
              <w:t xml:space="preserve"> to assess the quality of </w:t>
            </w:r>
            <w:r w:rsidR="008C0BBC" w:rsidRPr="00F55828">
              <w:rPr>
                <w:sz w:val="22"/>
                <w:szCs w:val="22"/>
              </w:rPr>
              <w:t>the</w:t>
            </w:r>
            <w:r w:rsidR="00991BFA" w:rsidRPr="00F55828">
              <w:rPr>
                <w:sz w:val="22"/>
                <w:szCs w:val="22"/>
              </w:rPr>
              <w:t xml:space="preserve"> academic programs, so that the </w:t>
            </w:r>
            <w:r w:rsidR="007518F3" w:rsidRPr="00F55828">
              <w:rPr>
                <w:sz w:val="22"/>
                <w:szCs w:val="22"/>
              </w:rPr>
              <w:t>school</w:t>
            </w:r>
            <w:r w:rsidR="00991BFA" w:rsidRPr="00F55828">
              <w:rPr>
                <w:sz w:val="22"/>
                <w:szCs w:val="22"/>
              </w:rPr>
              <w:t xml:space="preserve"> can improve its programs and provide the best possible educational experience for </w:t>
            </w:r>
            <w:r w:rsidR="00BC0B86" w:rsidRPr="00F55828">
              <w:rPr>
                <w:sz w:val="22"/>
                <w:szCs w:val="22"/>
              </w:rPr>
              <w:t>all</w:t>
            </w:r>
            <w:r w:rsidR="00991BFA" w:rsidRPr="00F55828">
              <w:rPr>
                <w:sz w:val="22"/>
                <w:szCs w:val="22"/>
              </w:rPr>
              <w:t xml:space="preserve"> students.</w:t>
            </w:r>
            <w:r w:rsidRPr="00F55828">
              <w:rPr>
                <w:sz w:val="22"/>
                <w:szCs w:val="22"/>
              </w:rPr>
              <w:t xml:space="preserve"> The assessment exam helps ensure that the </w:t>
            </w:r>
            <w:r w:rsidR="007518F3" w:rsidRPr="00F55828">
              <w:rPr>
                <w:sz w:val="22"/>
                <w:szCs w:val="22"/>
              </w:rPr>
              <w:t>school</w:t>
            </w:r>
            <w:r w:rsidRPr="00F55828">
              <w:rPr>
                <w:sz w:val="22"/>
                <w:szCs w:val="22"/>
              </w:rPr>
              <w:t xml:space="preserve"> maintains the highest quality of education. </w:t>
            </w:r>
          </w:p>
        </w:tc>
      </w:tr>
      <w:tr w:rsidR="00991BFA" w:rsidRPr="00F55828" w:rsidTr="008D5E99">
        <w:trPr>
          <w:trHeight w:val="139"/>
        </w:trPr>
        <w:tc>
          <w:tcPr>
            <w:tcW w:w="2828" w:type="dxa"/>
          </w:tcPr>
          <w:p w:rsidR="00991BFA" w:rsidRPr="00F55828" w:rsidRDefault="00991BFA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How should I prepare for the assessment </w:t>
            </w:r>
            <w:r w:rsidR="00375A93" w:rsidRPr="00F55828">
              <w:rPr>
                <w:b/>
                <w:i/>
                <w:sz w:val="22"/>
                <w:szCs w:val="22"/>
              </w:rPr>
              <w:t>exam</w:t>
            </w:r>
            <w:r w:rsidRPr="00F55828"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7990" w:type="dxa"/>
          </w:tcPr>
          <w:p w:rsidR="00991BFA" w:rsidRPr="00F55828" w:rsidRDefault="00991BFA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The comprehensive </w:t>
            </w:r>
            <w:r w:rsidR="00375A93" w:rsidRPr="00F55828">
              <w:rPr>
                <w:sz w:val="22"/>
                <w:szCs w:val="22"/>
              </w:rPr>
              <w:t>exam</w:t>
            </w:r>
            <w:r w:rsidRPr="00F55828">
              <w:rPr>
                <w:sz w:val="22"/>
                <w:szCs w:val="22"/>
              </w:rPr>
              <w:t xml:space="preserve"> covers topics </w:t>
            </w:r>
            <w:r w:rsidR="004C771E" w:rsidRPr="00F55828">
              <w:rPr>
                <w:sz w:val="22"/>
                <w:szCs w:val="22"/>
              </w:rPr>
              <w:t>taught</w:t>
            </w:r>
            <w:r w:rsidRPr="00F55828">
              <w:rPr>
                <w:sz w:val="22"/>
                <w:szCs w:val="22"/>
              </w:rPr>
              <w:t xml:space="preserve"> throughout </w:t>
            </w:r>
            <w:r w:rsidR="00985F21" w:rsidRPr="00F55828">
              <w:rPr>
                <w:sz w:val="22"/>
                <w:szCs w:val="22"/>
              </w:rPr>
              <w:t xml:space="preserve">the </w:t>
            </w:r>
            <w:r w:rsidRPr="00F55828">
              <w:rPr>
                <w:sz w:val="22"/>
                <w:szCs w:val="22"/>
              </w:rPr>
              <w:t xml:space="preserve">degree </w:t>
            </w:r>
            <w:r w:rsidR="00BC0B86" w:rsidRPr="00F55828">
              <w:rPr>
                <w:sz w:val="22"/>
                <w:szCs w:val="22"/>
              </w:rPr>
              <w:t>program, which</w:t>
            </w:r>
            <w:r w:rsidRPr="00F55828">
              <w:rPr>
                <w:sz w:val="22"/>
                <w:szCs w:val="22"/>
              </w:rPr>
              <w:t xml:space="preserve"> are aligned to the topics required for accreditation. </w:t>
            </w:r>
          </w:p>
          <w:p w:rsidR="00985F21" w:rsidRPr="00F55828" w:rsidRDefault="00985F21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If you are taking this exam early in your program (the inbound exam), there is no need to prepare. This exam simply </w:t>
            </w:r>
            <w:r w:rsidR="004C771E" w:rsidRPr="00F55828">
              <w:rPr>
                <w:sz w:val="22"/>
                <w:szCs w:val="22"/>
              </w:rPr>
              <w:t>assesses</w:t>
            </w:r>
            <w:r w:rsidRPr="00F55828">
              <w:rPr>
                <w:sz w:val="22"/>
                <w:szCs w:val="22"/>
              </w:rPr>
              <w:t xml:space="preserve"> the baseline data the </w:t>
            </w:r>
            <w:r w:rsidR="007518F3" w:rsidRPr="00F55828">
              <w:rPr>
                <w:sz w:val="22"/>
                <w:szCs w:val="22"/>
              </w:rPr>
              <w:t>school</w:t>
            </w:r>
            <w:r w:rsidRPr="00F55828">
              <w:rPr>
                <w:sz w:val="22"/>
                <w:szCs w:val="22"/>
              </w:rPr>
              <w:t xml:space="preserve"> needs for its analysis. This exam is not graded, but rather you must complete the exam to receive course credit. </w:t>
            </w:r>
          </w:p>
          <w:p w:rsidR="00985F21" w:rsidRPr="00F55828" w:rsidRDefault="00985F21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If you are taking the exam at the end of your program (the outbound exam), then the preparation for the exam comes from your educational experience with the </w:t>
            </w:r>
            <w:r w:rsidR="007518F3" w:rsidRPr="00F55828">
              <w:rPr>
                <w:sz w:val="22"/>
                <w:szCs w:val="22"/>
              </w:rPr>
              <w:t>school</w:t>
            </w:r>
            <w:r w:rsidRPr="00F55828">
              <w:rPr>
                <w:sz w:val="22"/>
                <w:szCs w:val="22"/>
              </w:rPr>
              <w:t xml:space="preserve">, specifically through the required courses for your degree. </w:t>
            </w:r>
          </w:p>
          <w:p w:rsidR="00985F21" w:rsidRPr="00F55828" w:rsidRDefault="00985F21" w:rsidP="008C0BBC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The exam assesses the foundational knowledge areas. There is no need to prepare for the exam. </w:t>
            </w:r>
          </w:p>
        </w:tc>
      </w:tr>
      <w:tr w:rsidR="00991BFA" w:rsidRPr="00F55828" w:rsidTr="008D5E99">
        <w:trPr>
          <w:trHeight w:val="139"/>
        </w:trPr>
        <w:tc>
          <w:tcPr>
            <w:tcW w:w="2828" w:type="dxa"/>
          </w:tcPr>
          <w:p w:rsidR="00991BFA" w:rsidRPr="00F55828" w:rsidRDefault="00991BFA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Does this assessment </w:t>
            </w:r>
            <w:r w:rsidR="00375A93" w:rsidRPr="00F55828">
              <w:rPr>
                <w:b/>
                <w:i/>
                <w:sz w:val="22"/>
                <w:szCs w:val="22"/>
              </w:rPr>
              <w:t>exam</w:t>
            </w:r>
            <w:r w:rsidRPr="00F55828">
              <w:rPr>
                <w:b/>
                <w:i/>
                <w:sz w:val="22"/>
                <w:szCs w:val="22"/>
              </w:rPr>
              <w:t xml:space="preserve"> affect my final grade?</w:t>
            </w:r>
          </w:p>
        </w:tc>
        <w:tc>
          <w:tcPr>
            <w:tcW w:w="7990" w:type="dxa"/>
          </w:tcPr>
          <w:p w:rsidR="00991BFA" w:rsidRPr="00F55828" w:rsidRDefault="00985F21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Please refer to your course syllabus or course instructor for information on how the exam will be graded. </w:t>
            </w:r>
          </w:p>
          <w:p w:rsidR="00985F21" w:rsidRPr="00F55828" w:rsidRDefault="00985F21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Keep in mind that the “scores” you receive on the exam are relative, meaning the scores do not relate directly to a traditional 100pt grading scale. If you are graded on the exam, you will </w:t>
            </w:r>
            <w:r w:rsidR="004C771E" w:rsidRPr="00F55828">
              <w:rPr>
                <w:sz w:val="22"/>
                <w:szCs w:val="22"/>
              </w:rPr>
              <w:t xml:space="preserve">most likely </w:t>
            </w:r>
            <w:r w:rsidRPr="00F55828">
              <w:rPr>
                <w:sz w:val="22"/>
                <w:szCs w:val="22"/>
              </w:rPr>
              <w:t>be graded on a</w:t>
            </w:r>
            <w:r w:rsidR="004C771E" w:rsidRPr="00F55828">
              <w:rPr>
                <w:sz w:val="22"/>
                <w:szCs w:val="22"/>
              </w:rPr>
              <w:t>n adjusted grading scale</w:t>
            </w:r>
            <w:r w:rsidRPr="00F55828">
              <w:rPr>
                <w:sz w:val="22"/>
                <w:szCs w:val="22"/>
              </w:rPr>
              <w:t xml:space="preserve">. </w:t>
            </w:r>
          </w:p>
        </w:tc>
      </w:tr>
      <w:tr w:rsidR="00991BFA" w:rsidRPr="00F55828" w:rsidTr="008D5E99">
        <w:trPr>
          <w:trHeight w:val="139"/>
        </w:trPr>
        <w:tc>
          <w:tcPr>
            <w:tcW w:w="2828" w:type="dxa"/>
          </w:tcPr>
          <w:p w:rsidR="00991BFA" w:rsidRPr="00F55828" w:rsidRDefault="00991BFA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What do I need to access the </w:t>
            </w:r>
            <w:r w:rsidR="00375A93" w:rsidRPr="00F55828">
              <w:rPr>
                <w:b/>
                <w:i/>
                <w:sz w:val="22"/>
                <w:szCs w:val="22"/>
              </w:rPr>
              <w:t>exam</w:t>
            </w:r>
            <w:r w:rsidRPr="00F55828"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7990" w:type="dxa"/>
          </w:tcPr>
          <w:p w:rsidR="00991BFA" w:rsidRPr="00F55828" w:rsidRDefault="00991BFA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You will need a computer with Internet access. No other plug-ins </w:t>
            </w:r>
            <w:proofErr w:type="gramStart"/>
            <w:r w:rsidRPr="00F55828">
              <w:rPr>
                <w:sz w:val="22"/>
                <w:szCs w:val="22"/>
              </w:rPr>
              <w:t>are</w:t>
            </w:r>
            <w:proofErr w:type="gramEnd"/>
            <w:r w:rsidRPr="00F55828">
              <w:rPr>
                <w:sz w:val="22"/>
                <w:szCs w:val="22"/>
              </w:rPr>
              <w:t xml:space="preserve"> required.</w:t>
            </w:r>
            <w:r w:rsidR="008C0BBC" w:rsidRPr="00F55828">
              <w:rPr>
                <w:sz w:val="22"/>
                <w:szCs w:val="22"/>
              </w:rPr>
              <w:t xml:space="preserve"> The online exam will operate on all </w:t>
            </w:r>
            <w:proofErr w:type="gramStart"/>
            <w:r w:rsidR="008C0BBC" w:rsidRPr="00F55828">
              <w:rPr>
                <w:sz w:val="22"/>
                <w:szCs w:val="22"/>
              </w:rPr>
              <w:t>internet</w:t>
            </w:r>
            <w:proofErr w:type="gramEnd"/>
            <w:r w:rsidR="008C0BBC" w:rsidRPr="00F55828">
              <w:rPr>
                <w:sz w:val="22"/>
                <w:szCs w:val="22"/>
              </w:rPr>
              <w:t xml:space="preserve"> browser types. </w:t>
            </w:r>
          </w:p>
        </w:tc>
      </w:tr>
      <w:tr w:rsidR="00B40CC2" w:rsidRPr="00F55828" w:rsidTr="008D5E99">
        <w:trPr>
          <w:trHeight w:val="139"/>
        </w:trPr>
        <w:tc>
          <w:tcPr>
            <w:tcW w:w="2828" w:type="dxa"/>
          </w:tcPr>
          <w:p w:rsidR="00B40CC2" w:rsidRPr="00F55828" w:rsidRDefault="00B40CC2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What is the cost of the assessment exam?</w:t>
            </w:r>
          </w:p>
        </w:tc>
        <w:tc>
          <w:tcPr>
            <w:tcW w:w="7990" w:type="dxa"/>
          </w:tcPr>
          <w:p w:rsidR="00B40CC2" w:rsidRPr="00F55828" w:rsidRDefault="00B40CC2" w:rsidP="00E87EE3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There are no additional costs to the student other than the fees you have already paid to the school. </w:t>
            </w:r>
          </w:p>
        </w:tc>
      </w:tr>
      <w:tr w:rsidR="00991BFA" w:rsidRPr="00F55828" w:rsidTr="008D5E99">
        <w:trPr>
          <w:trHeight w:val="139"/>
        </w:trPr>
        <w:tc>
          <w:tcPr>
            <w:tcW w:w="2828" w:type="dxa"/>
          </w:tcPr>
          <w:p w:rsidR="00991BFA" w:rsidRPr="00F55828" w:rsidRDefault="00B40CC2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How do I register for the exam?</w:t>
            </w:r>
          </w:p>
        </w:tc>
        <w:tc>
          <w:tcPr>
            <w:tcW w:w="7990" w:type="dxa"/>
          </w:tcPr>
          <w:p w:rsidR="00991BFA" w:rsidRPr="00F55828" w:rsidRDefault="00B40CC2" w:rsidP="00D60A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Students obtain their exam </w:t>
            </w:r>
            <w:r w:rsidR="008C0BBC" w:rsidRPr="00F55828">
              <w:rPr>
                <w:sz w:val="22"/>
                <w:szCs w:val="22"/>
              </w:rPr>
              <w:t xml:space="preserve">access </w:t>
            </w:r>
            <w:r w:rsidRPr="00F55828">
              <w:rPr>
                <w:sz w:val="22"/>
                <w:szCs w:val="22"/>
              </w:rPr>
              <w:t xml:space="preserve">key by self-registration from a micro-site created for your university. Open </w:t>
            </w:r>
            <w:hyperlink r:id="rId8" w:history="1">
              <w:r w:rsidR="00D60A28" w:rsidRPr="00E27D10">
                <w:rPr>
                  <w:rStyle w:val="Hyperlink"/>
                  <w:sz w:val="22"/>
                  <w:szCs w:val="22"/>
                </w:rPr>
                <w:t>http:/</w:t>
              </w:r>
              <w:r w:rsidR="00E27D10" w:rsidRPr="00E27D10">
                <w:rPr>
                  <w:rStyle w:val="Hyperlink"/>
                  <w:sz w:val="22"/>
                  <w:szCs w:val="22"/>
                </w:rPr>
                <w:t>/www.peregrineacademics.com/aiuschools</w:t>
              </w:r>
            </w:hyperlink>
            <w:r w:rsidR="004F6A94" w:rsidRPr="00F55828">
              <w:rPr>
                <w:sz w:val="22"/>
                <w:szCs w:val="22"/>
              </w:rPr>
              <w:t xml:space="preserve">. </w:t>
            </w:r>
            <w:r w:rsidRPr="00F55828">
              <w:rPr>
                <w:sz w:val="22"/>
                <w:szCs w:val="22"/>
              </w:rPr>
              <w:t xml:space="preserve"> On </w:t>
            </w:r>
            <w:r w:rsidR="00AD2AF2" w:rsidRPr="00F55828">
              <w:rPr>
                <w:sz w:val="22"/>
                <w:szCs w:val="22"/>
              </w:rPr>
              <w:t xml:space="preserve">the </w:t>
            </w:r>
            <w:r w:rsidRPr="00F55828">
              <w:rPr>
                <w:sz w:val="22"/>
                <w:szCs w:val="22"/>
              </w:rPr>
              <w:t xml:space="preserve">micro-site, enter the password </w:t>
            </w:r>
            <w:r w:rsidR="00A94C09">
              <w:rPr>
                <w:b/>
                <w:color w:val="0000FF"/>
                <w:sz w:val="22"/>
                <w:szCs w:val="22"/>
              </w:rPr>
              <w:t>AICUM</w:t>
            </w:r>
            <w:r w:rsidRPr="00F55828">
              <w:rPr>
                <w:b/>
                <w:color w:val="0000FF"/>
                <w:sz w:val="22"/>
                <w:szCs w:val="22"/>
              </w:rPr>
              <w:t>-</w:t>
            </w:r>
            <w:r w:rsidR="00A94C09">
              <w:rPr>
                <w:b/>
                <w:color w:val="0000FF"/>
                <w:sz w:val="22"/>
                <w:szCs w:val="22"/>
              </w:rPr>
              <w:t>3</w:t>
            </w:r>
            <w:r w:rsidRPr="00F55828">
              <w:rPr>
                <w:b/>
                <w:color w:val="0000FF"/>
                <w:sz w:val="22"/>
                <w:szCs w:val="22"/>
              </w:rPr>
              <w:t>001</w:t>
            </w:r>
            <w:r w:rsidRPr="00F55828">
              <w:rPr>
                <w:sz w:val="22"/>
                <w:szCs w:val="22"/>
              </w:rPr>
              <w:t xml:space="preserve">. </w:t>
            </w:r>
            <w:r w:rsidR="00991BFA" w:rsidRPr="00F55828">
              <w:rPr>
                <w:sz w:val="22"/>
                <w:szCs w:val="22"/>
              </w:rPr>
              <w:t xml:space="preserve"> </w:t>
            </w:r>
            <w:r w:rsidRPr="00F55828">
              <w:rPr>
                <w:sz w:val="22"/>
                <w:szCs w:val="22"/>
              </w:rPr>
              <w:t>Click “</w:t>
            </w:r>
            <w:r w:rsidR="00BA446A" w:rsidRPr="00F55828">
              <w:rPr>
                <w:sz w:val="22"/>
                <w:szCs w:val="22"/>
              </w:rPr>
              <w:t>Proceed with</w:t>
            </w:r>
            <w:r w:rsidRPr="00F55828">
              <w:rPr>
                <w:sz w:val="22"/>
                <w:szCs w:val="22"/>
              </w:rPr>
              <w:t xml:space="preserve"> Registration” to enter the micro-site. Follow the instructions to self-register and obtain your</w:t>
            </w:r>
            <w:r w:rsidR="00BA446A" w:rsidRPr="00F55828">
              <w:rPr>
                <w:sz w:val="22"/>
                <w:szCs w:val="22"/>
              </w:rPr>
              <w:t xml:space="preserve"> </w:t>
            </w:r>
            <w:r w:rsidRPr="00F55828">
              <w:rPr>
                <w:sz w:val="22"/>
                <w:szCs w:val="22"/>
              </w:rPr>
              <w:t xml:space="preserve">exam </w:t>
            </w:r>
            <w:r w:rsidR="002F1D6A" w:rsidRPr="00F55828">
              <w:rPr>
                <w:sz w:val="22"/>
                <w:szCs w:val="22"/>
              </w:rPr>
              <w:t xml:space="preserve">access </w:t>
            </w:r>
            <w:r w:rsidRPr="00F55828">
              <w:rPr>
                <w:sz w:val="22"/>
                <w:szCs w:val="22"/>
              </w:rPr>
              <w:t xml:space="preserve">key. Be sure to follow the instructions from your course professor. In most cases, you will select from the list the course you are currently enrolled in, which includes the exam as a course requirement. </w:t>
            </w:r>
          </w:p>
        </w:tc>
      </w:tr>
      <w:tr w:rsidR="00C07E96" w:rsidRPr="00F55828" w:rsidTr="008D5E99">
        <w:trPr>
          <w:trHeight w:val="139"/>
        </w:trPr>
        <w:tc>
          <w:tcPr>
            <w:tcW w:w="2828" w:type="dxa"/>
          </w:tcPr>
          <w:p w:rsidR="00C07E96" w:rsidRPr="00F55828" w:rsidRDefault="00C07E96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How do I start the exam once I am registered for the exam</w:t>
            </w:r>
            <w:r w:rsidR="004C771E" w:rsidRPr="00F55828"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7990" w:type="dxa"/>
          </w:tcPr>
          <w:p w:rsidR="00C07E96" w:rsidRPr="00F55828" w:rsidRDefault="00C07E96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At the conclusion of the self-registration process, a hyperlinked course name will be displayed. When you click the hyperlink, your web browser will open to the exam screen. </w:t>
            </w:r>
            <w:r w:rsidR="008C0BBC" w:rsidRPr="00F55828">
              <w:rPr>
                <w:b/>
                <w:sz w:val="22"/>
                <w:szCs w:val="22"/>
              </w:rPr>
              <w:t>This method is the best method to start the exam.</w:t>
            </w:r>
            <w:r w:rsidR="008C0BBC" w:rsidRPr="00F55828">
              <w:rPr>
                <w:sz w:val="22"/>
                <w:szCs w:val="22"/>
              </w:rPr>
              <w:t xml:space="preserve"> </w:t>
            </w:r>
          </w:p>
          <w:p w:rsidR="00F55828" w:rsidRDefault="00C07E96" w:rsidP="00F558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If you do not complete the exam at the end of the self-registration process, you can also access the exam by using the e-mail sent to you upon completion of the self-registration process. This e-mail also has a hyperlinked name to take you to the exam page. </w:t>
            </w:r>
          </w:p>
          <w:p w:rsidR="00350986" w:rsidRDefault="00350986" w:rsidP="00F55828">
            <w:pPr>
              <w:spacing w:before="60" w:after="60"/>
              <w:rPr>
                <w:sz w:val="22"/>
                <w:szCs w:val="22"/>
              </w:rPr>
            </w:pPr>
          </w:p>
          <w:p w:rsidR="00350986" w:rsidRPr="00F55828" w:rsidRDefault="00350986" w:rsidP="00F55828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91BFA" w:rsidRPr="00F55828" w:rsidTr="008D5E99">
        <w:trPr>
          <w:trHeight w:val="139"/>
        </w:trPr>
        <w:tc>
          <w:tcPr>
            <w:tcW w:w="2828" w:type="dxa"/>
          </w:tcPr>
          <w:p w:rsidR="00991BFA" w:rsidRPr="00F55828" w:rsidRDefault="00991BFA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I know I am registered, but I </w:t>
            </w:r>
            <w:r w:rsidRPr="00F55828">
              <w:rPr>
                <w:b/>
                <w:i/>
                <w:sz w:val="22"/>
                <w:szCs w:val="22"/>
              </w:rPr>
              <w:lastRenderedPageBreak/>
              <w:t xml:space="preserve">never received the e-mail. </w:t>
            </w:r>
          </w:p>
        </w:tc>
        <w:tc>
          <w:tcPr>
            <w:tcW w:w="7990" w:type="dxa"/>
          </w:tcPr>
          <w:p w:rsidR="00B530A0" w:rsidRPr="00F55828" w:rsidRDefault="00991BFA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lastRenderedPageBreak/>
              <w:t xml:space="preserve">Please check your SPAM or JUNKMAIL folder for the e-mail from Peregrine </w:t>
            </w:r>
            <w:r w:rsidRPr="00F55828">
              <w:rPr>
                <w:sz w:val="22"/>
                <w:szCs w:val="22"/>
              </w:rPr>
              <w:lastRenderedPageBreak/>
              <w:t>Academic</w:t>
            </w:r>
            <w:r w:rsidR="00C07E96" w:rsidRPr="00F55828">
              <w:rPr>
                <w:sz w:val="22"/>
                <w:szCs w:val="22"/>
              </w:rPr>
              <w:t xml:space="preserve"> Services</w:t>
            </w:r>
            <w:r w:rsidRPr="00F55828">
              <w:rPr>
                <w:sz w:val="22"/>
                <w:szCs w:val="22"/>
              </w:rPr>
              <w:t xml:space="preserve">. </w:t>
            </w:r>
            <w:r w:rsidR="002F1D6A" w:rsidRPr="00F55828">
              <w:rPr>
                <w:sz w:val="22"/>
                <w:szCs w:val="22"/>
              </w:rPr>
              <w:t>(</w:t>
            </w:r>
            <w:hyperlink r:id="rId9" w:history="1">
              <w:r w:rsidR="002F1D6A" w:rsidRPr="00F55828">
                <w:rPr>
                  <w:rStyle w:val="Hyperlink"/>
                  <w:sz w:val="22"/>
                  <w:szCs w:val="22"/>
                </w:rPr>
                <w:t>Receipt@PeregrineAcademics.com</w:t>
              </w:r>
            </w:hyperlink>
            <w:r w:rsidR="002F1D6A" w:rsidRPr="00F55828">
              <w:rPr>
                <w:sz w:val="22"/>
                <w:szCs w:val="22"/>
              </w:rPr>
              <w:t xml:space="preserve">). </w:t>
            </w:r>
            <w:r w:rsidR="008C0BBC" w:rsidRPr="00F55828">
              <w:rPr>
                <w:sz w:val="22"/>
                <w:szCs w:val="22"/>
              </w:rPr>
              <w:t>You can also have the e-mail re-sent to you using the link found on the micro-site page</w:t>
            </w:r>
            <w:r w:rsidR="00DE1F20" w:rsidRPr="00F55828">
              <w:rPr>
                <w:sz w:val="22"/>
                <w:szCs w:val="22"/>
              </w:rPr>
              <w:t xml:space="preserve"> where you began the self-registration process. </w:t>
            </w:r>
            <w:r w:rsidR="008C0BBC" w:rsidRPr="00F55828">
              <w:rPr>
                <w:sz w:val="22"/>
                <w:szCs w:val="22"/>
              </w:rPr>
              <w:t xml:space="preserve"> </w:t>
            </w:r>
          </w:p>
          <w:p w:rsidR="00F55828" w:rsidRDefault="008C0BBC" w:rsidP="00F558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>If you still do not see the e-mail, then there is an issue with your Internet Service Provider (ISP) blocking or otherwise restricting the e-mails</w:t>
            </w:r>
            <w:r w:rsidR="00B530A0" w:rsidRPr="00F55828">
              <w:rPr>
                <w:sz w:val="22"/>
                <w:szCs w:val="22"/>
              </w:rPr>
              <w:t xml:space="preserve"> and Peregrine Academic Services may not be able to assist you with recovering this e-mail. </w:t>
            </w:r>
          </w:p>
          <w:p w:rsidR="00991BFA" w:rsidRPr="00F55828" w:rsidRDefault="00E8627D" w:rsidP="00F5582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can also contact technical support 24/7/365 at the following for help </w:t>
            </w:r>
            <w:hyperlink r:id="rId10" w:history="1">
              <w:r w:rsidRPr="00726180">
                <w:rPr>
                  <w:rStyle w:val="Hyperlink"/>
                  <w:sz w:val="22"/>
                  <w:szCs w:val="22"/>
                </w:rPr>
                <w:t>http://www.peregrineaca</w:t>
              </w:r>
              <w:r w:rsidRPr="00726180">
                <w:rPr>
                  <w:rStyle w:val="Hyperlink"/>
                  <w:sz w:val="22"/>
                  <w:szCs w:val="22"/>
                </w:rPr>
                <w:t>d</w:t>
              </w:r>
              <w:r w:rsidRPr="00726180">
                <w:rPr>
                  <w:rStyle w:val="Hyperlink"/>
                  <w:sz w:val="22"/>
                  <w:szCs w:val="22"/>
                </w:rPr>
                <w:t>emics.com/home/technical-support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B530A0" w:rsidRPr="00F5582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991BFA" w:rsidRPr="00F55828" w:rsidTr="008D5E99">
        <w:trPr>
          <w:trHeight w:val="139"/>
        </w:trPr>
        <w:tc>
          <w:tcPr>
            <w:tcW w:w="2828" w:type="dxa"/>
          </w:tcPr>
          <w:p w:rsidR="00991BFA" w:rsidRPr="00F55828" w:rsidRDefault="00991BFA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lastRenderedPageBreak/>
              <w:t xml:space="preserve">My assessment </w:t>
            </w:r>
            <w:r w:rsidR="00375A93" w:rsidRPr="00F55828">
              <w:rPr>
                <w:b/>
                <w:i/>
                <w:sz w:val="22"/>
                <w:szCs w:val="22"/>
              </w:rPr>
              <w:t>exam</w:t>
            </w:r>
            <w:r w:rsidRPr="00F55828">
              <w:rPr>
                <w:b/>
                <w:i/>
                <w:sz w:val="22"/>
                <w:szCs w:val="22"/>
              </w:rPr>
              <w:t xml:space="preserve"> site password </w:t>
            </w:r>
            <w:r w:rsidR="00C07E96" w:rsidRPr="00F55828">
              <w:rPr>
                <w:b/>
                <w:i/>
                <w:sz w:val="22"/>
                <w:szCs w:val="22"/>
              </w:rPr>
              <w:t>does not</w:t>
            </w:r>
            <w:r w:rsidRPr="00F55828">
              <w:rPr>
                <w:b/>
                <w:i/>
                <w:sz w:val="22"/>
                <w:szCs w:val="22"/>
              </w:rPr>
              <w:t xml:space="preserve"> work </w:t>
            </w:r>
            <w:r w:rsidR="00C07E96" w:rsidRPr="00F55828">
              <w:rPr>
                <w:b/>
                <w:i/>
                <w:sz w:val="22"/>
                <w:szCs w:val="22"/>
              </w:rPr>
              <w:t>anymore after I used the exam key</w:t>
            </w:r>
            <w:r w:rsidRPr="00F55828">
              <w:rPr>
                <w:b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7990" w:type="dxa"/>
          </w:tcPr>
          <w:p w:rsidR="00B530A0" w:rsidRPr="00F55828" w:rsidRDefault="00991BFA" w:rsidP="00B530A0">
            <w:pPr>
              <w:spacing w:before="60" w:after="60"/>
              <w:rPr>
                <w:bCs/>
                <w:sz w:val="22"/>
                <w:szCs w:val="22"/>
              </w:rPr>
            </w:pPr>
            <w:r w:rsidRPr="00F55828">
              <w:rPr>
                <w:bCs/>
                <w:sz w:val="22"/>
                <w:szCs w:val="22"/>
              </w:rPr>
              <w:t xml:space="preserve">A student has 48 hours to complete the </w:t>
            </w:r>
            <w:r w:rsidR="00375A93" w:rsidRPr="00F55828">
              <w:rPr>
                <w:bCs/>
                <w:sz w:val="22"/>
                <w:szCs w:val="22"/>
              </w:rPr>
              <w:t>exam</w:t>
            </w:r>
            <w:r w:rsidR="00BF40A2" w:rsidRPr="00F55828">
              <w:rPr>
                <w:bCs/>
                <w:sz w:val="22"/>
                <w:szCs w:val="22"/>
              </w:rPr>
              <w:t xml:space="preserve"> once the exam has started </w:t>
            </w:r>
            <w:r w:rsidRPr="00F55828">
              <w:rPr>
                <w:bCs/>
                <w:sz w:val="22"/>
                <w:szCs w:val="22"/>
              </w:rPr>
              <w:t xml:space="preserve">and only 3 </w:t>
            </w:r>
            <w:r w:rsidR="002F1D6A" w:rsidRPr="00F55828">
              <w:rPr>
                <w:bCs/>
                <w:sz w:val="22"/>
                <w:szCs w:val="22"/>
              </w:rPr>
              <w:t>access</w:t>
            </w:r>
            <w:r w:rsidRPr="00F55828">
              <w:rPr>
                <w:bCs/>
                <w:sz w:val="22"/>
                <w:szCs w:val="22"/>
              </w:rPr>
              <w:t xml:space="preserve"> attempts are allowed. These restrictions are in place to protect the academic integrity of the </w:t>
            </w:r>
            <w:r w:rsidR="00B530A0" w:rsidRPr="00F55828">
              <w:rPr>
                <w:bCs/>
                <w:sz w:val="22"/>
                <w:szCs w:val="22"/>
              </w:rPr>
              <w:t>examination</w:t>
            </w:r>
            <w:r w:rsidRPr="00F55828">
              <w:rPr>
                <w:bCs/>
                <w:sz w:val="22"/>
                <w:szCs w:val="22"/>
              </w:rPr>
              <w:t xml:space="preserve"> process. </w:t>
            </w:r>
          </w:p>
          <w:p w:rsidR="00991BFA" w:rsidRPr="00F55828" w:rsidRDefault="00991BFA" w:rsidP="00F558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bCs/>
                <w:sz w:val="22"/>
                <w:szCs w:val="22"/>
              </w:rPr>
              <w:t>Contact your instructor</w:t>
            </w:r>
            <w:r w:rsidR="003A439D" w:rsidRPr="00F55828">
              <w:rPr>
                <w:bCs/>
                <w:sz w:val="22"/>
                <w:szCs w:val="22"/>
              </w:rPr>
              <w:t xml:space="preserve"> if you need the </w:t>
            </w:r>
            <w:r w:rsidR="00375A93" w:rsidRPr="00F55828">
              <w:rPr>
                <w:bCs/>
                <w:sz w:val="22"/>
                <w:szCs w:val="22"/>
              </w:rPr>
              <w:t>exam</w:t>
            </w:r>
            <w:r w:rsidR="00B530A0" w:rsidRPr="00F55828">
              <w:rPr>
                <w:bCs/>
                <w:sz w:val="22"/>
                <w:szCs w:val="22"/>
              </w:rPr>
              <w:t xml:space="preserve"> re-set due to extenuating circumstances. Peregrine Academic Services requires instructor/school/faculty involvement with this step in order to ensure the academic integrity of the exam process. </w:t>
            </w:r>
            <w:r w:rsidR="003A439D" w:rsidRPr="00F55828">
              <w:rPr>
                <w:bCs/>
                <w:sz w:val="22"/>
                <w:szCs w:val="22"/>
              </w:rPr>
              <w:t xml:space="preserve"> </w:t>
            </w:r>
            <w:r w:rsidR="008C0BBC" w:rsidRPr="00F55828">
              <w:rPr>
                <w:bCs/>
                <w:sz w:val="22"/>
                <w:szCs w:val="22"/>
              </w:rPr>
              <w:t xml:space="preserve">The number of access attempts is limited in order to protect the integrity of the online exam. </w:t>
            </w:r>
          </w:p>
        </w:tc>
      </w:tr>
      <w:tr w:rsidR="00991BFA" w:rsidRPr="00F55828" w:rsidTr="008D5E99">
        <w:trPr>
          <w:trHeight w:val="139"/>
        </w:trPr>
        <w:tc>
          <w:tcPr>
            <w:tcW w:w="2828" w:type="dxa"/>
          </w:tcPr>
          <w:p w:rsidR="00991BFA" w:rsidRPr="00F55828" w:rsidRDefault="00991BFA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I have the e-mail, but how do I access the assessment </w:t>
            </w:r>
            <w:r w:rsidR="00375A93" w:rsidRPr="00F55828">
              <w:rPr>
                <w:b/>
                <w:i/>
                <w:sz w:val="22"/>
                <w:szCs w:val="22"/>
              </w:rPr>
              <w:t>exam</w:t>
            </w:r>
            <w:r w:rsidRPr="00F55828">
              <w:rPr>
                <w:b/>
                <w:i/>
                <w:sz w:val="22"/>
                <w:szCs w:val="22"/>
              </w:rPr>
              <w:t xml:space="preserve"> site? </w:t>
            </w:r>
          </w:p>
        </w:tc>
        <w:tc>
          <w:tcPr>
            <w:tcW w:w="7990" w:type="dxa"/>
          </w:tcPr>
          <w:p w:rsidR="00991BFA" w:rsidRPr="00F55828" w:rsidRDefault="00991BFA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Click on the </w:t>
            </w:r>
            <w:r w:rsidR="00B530A0" w:rsidRPr="00F55828">
              <w:rPr>
                <w:sz w:val="22"/>
                <w:szCs w:val="22"/>
              </w:rPr>
              <w:t xml:space="preserve">blue, underlined </w:t>
            </w:r>
            <w:r w:rsidRPr="00F55828">
              <w:rPr>
                <w:sz w:val="22"/>
                <w:szCs w:val="22"/>
              </w:rPr>
              <w:t>hyperlink</w:t>
            </w:r>
            <w:r w:rsidR="00B530A0" w:rsidRPr="00F55828">
              <w:rPr>
                <w:sz w:val="22"/>
                <w:szCs w:val="22"/>
              </w:rPr>
              <w:t xml:space="preserve"> content</w:t>
            </w:r>
            <w:r w:rsidRPr="00F55828">
              <w:rPr>
                <w:sz w:val="22"/>
                <w:szCs w:val="22"/>
              </w:rPr>
              <w:t xml:space="preserve"> included with the </w:t>
            </w:r>
            <w:r w:rsidR="00C07E96" w:rsidRPr="00F55828">
              <w:rPr>
                <w:sz w:val="22"/>
                <w:szCs w:val="22"/>
              </w:rPr>
              <w:t>title of the course</w:t>
            </w:r>
            <w:r w:rsidR="00B530A0" w:rsidRPr="00F55828">
              <w:rPr>
                <w:sz w:val="22"/>
                <w:szCs w:val="22"/>
              </w:rPr>
              <w:t xml:space="preserve"> or exam</w:t>
            </w:r>
            <w:r w:rsidR="00C07E96" w:rsidRPr="00F55828">
              <w:rPr>
                <w:sz w:val="22"/>
                <w:szCs w:val="22"/>
              </w:rPr>
              <w:t xml:space="preserve"> you are enrolled in</w:t>
            </w:r>
            <w:r w:rsidRPr="00F55828">
              <w:rPr>
                <w:sz w:val="22"/>
                <w:szCs w:val="22"/>
              </w:rPr>
              <w:t xml:space="preserve">. The hyperlink directs your Web browser to the appropriate site and auto-fills the registration information. </w:t>
            </w:r>
          </w:p>
        </w:tc>
      </w:tr>
      <w:tr w:rsidR="00375A93" w:rsidRPr="00F55828" w:rsidTr="008D5E99">
        <w:trPr>
          <w:trHeight w:val="13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How much time do I have to take the assessment exam?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3" w:rsidRPr="00FC168F" w:rsidRDefault="00375A93" w:rsidP="005C219B">
            <w:pPr>
              <w:spacing w:before="60" w:after="60"/>
              <w:rPr>
                <w:sz w:val="22"/>
                <w:szCs w:val="22"/>
              </w:rPr>
            </w:pPr>
            <w:r w:rsidRPr="00FC168F">
              <w:rPr>
                <w:sz w:val="22"/>
                <w:szCs w:val="22"/>
              </w:rPr>
              <w:t>You have 48 hours to complete the exam once the exam has been started.</w:t>
            </w:r>
            <w:r w:rsidR="00BF40A2" w:rsidRPr="00FC168F">
              <w:rPr>
                <w:sz w:val="22"/>
                <w:szCs w:val="22"/>
              </w:rPr>
              <w:t xml:space="preserve"> The 48 hour clock starts when you start the exam. The exam </w:t>
            </w:r>
            <w:r w:rsidR="00B530A0" w:rsidRPr="00FC168F">
              <w:rPr>
                <w:sz w:val="22"/>
                <w:szCs w:val="22"/>
              </w:rPr>
              <w:t xml:space="preserve">access </w:t>
            </w:r>
            <w:r w:rsidR="00BF40A2" w:rsidRPr="00FC168F">
              <w:rPr>
                <w:sz w:val="22"/>
                <w:szCs w:val="22"/>
              </w:rPr>
              <w:t xml:space="preserve">key does not expire, but rather the 48-hour rule begins after you click “Proceed with Exam” and start the online exam. </w:t>
            </w:r>
            <w:r w:rsidR="00BF40A2" w:rsidRPr="00FC168F">
              <w:rPr>
                <w:b/>
                <w:sz w:val="22"/>
                <w:szCs w:val="22"/>
              </w:rPr>
              <w:t xml:space="preserve">Each question in the exam is also timed, </w:t>
            </w:r>
            <w:r w:rsidR="005C219B">
              <w:rPr>
                <w:b/>
                <w:sz w:val="22"/>
                <w:szCs w:val="22"/>
              </w:rPr>
              <w:t>3</w:t>
            </w:r>
            <w:r w:rsidR="00BF40A2" w:rsidRPr="00FC168F">
              <w:rPr>
                <w:b/>
                <w:sz w:val="22"/>
                <w:szCs w:val="22"/>
              </w:rPr>
              <w:t xml:space="preserve"> minutes per question.</w:t>
            </w:r>
            <w:r w:rsidR="00BF40A2" w:rsidRPr="00FC168F">
              <w:rPr>
                <w:sz w:val="22"/>
                <w:szCs w:val="22"/>
              </w:rPr>
              <w:t xml:space="preserve"> This is </w:t>
            </w:r>
            <w:r w:rsidR="00B530A0" w:rsidRPr="00FC168F">
              <w:rPr>
                <w:sz w:val="22"/>
                <w:szCs w:val="22"/>
              </w:rPr>
              <w:t xml:space="preserve">actually </w:t>
            </w:r>
            <w:r w:rsidR="00BF40A2" w:rsidRPr="00FC168F">
              <w:rPr>
                <w:sz w:val="22"/>
                <w:szCs w:val="22"/>
              </w:rPr>
              <w:t xml:space="preserve">a lot of time and most students can complete the exam well within the time restrictions, usually within 60-90 minutes. </w:t>
            </w:r>
          </w:p>
        </w:tc>
      </w:tr>
      <w:tr w:rsidR="00375A93" w:rsidRPr="00F55828" w:rsidTr="008D5E99">
        <w:trPr>
          <w:trHeight w:val="139"/>
        </w:trPr>
        <w:tc>
          <w:tcPr>
            <w:tcW w:w="282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Am I allowed to take breaks during the </w:t>
            </w:r>
            <w:r w:rsidR="00CF69E8" w:rsidRPr="00F55828">
              <w:rPr>
                <w:b/>
                <w:i/>
                <w:sz w:val="22"/>
                <w:szCs w:val="22"/>
              </w:rPr>
              <w:t>exam</w:t>
            </w:r>
            <w:r w:rsidRPr="00F55828"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7990" w:type="dxa"/>
          </w:tcPr>
          <w:p w:rsidR="00375A93" w:rsidRPr="00FC168F" w:rsidRDefault="00375A93" w:rsidP="005C219B">
            <w:pPr>
              <w:spacing w:before="60" w:after="60"/>
              <w:rPr>
                <w:sz w:val="22"/>
                <w:szCs w:val="22"/>
              </w:rPr>
            </w:pPr>
            <w:r w:rsidRPr="00FC168F">
              <w:rPr>
                <w:b/>
                <w:sz w:val="22"/>
                <w:szCs w:val="22"/>
              </w:rPr>
              <w:t xml:space="preserve">Yes, </w:t>
            </w:r>
            <w:r w:rsidR="005C219B">
              <w:rPr>
                <w:b/>
                <w:sz w:val="22"/>
                <w:szCs w:val="22"/>
              </w:rPr>
              <w:t>two 10</w:t>
            </w:r>
            <w:r w:rsidR="00964D29" w:rsidRPr="00FC168F">
              <w:rPr>
                <w:b/>
                <w:sz w:val="22"/>
                <w:szCs w:val="22"/>
              </w:rPr>
              <w:t>-minute brea</w:t>
            </w:r>
            <w:r w:rsidRPr="00FC168F">
              <w:rPr>
                <w:b/>
                <w:sz w:val="22"/>
                <w:szCs w:val="22"/>
              </w:rPr>
              <w:t>ks are allowed for the entire exam</w:t>
            </w:r>
            <w:r w:rsidRPr="00FC168F">
              <w:rPr>
                <w:sz w:val="22"/>
                <w:szCs w:val="22"/>
              </w:rPr>
              <w:t xml:space="preserve">, </w:t>
            </w:r>
            <w:r w:rsidR="004C771E" w:rsidRPr="00FC168F">
              <w:rPr>
                <w:sz w:val="22"/>
                <w:szCs w:val="22"/>
              </w:rPr>
              <w:t xml:space="preserve">and are built into the testing platform.  You can take these breaks anywhere in the exam, be sure to select “Take a </w:t>
            </w:r>
            <w:r w:rsidR="00964D29" w:rsidRPr="00FC168F">
              <w:rPr>
                <w:b/>
                <w:sz w:val="22"/>
                <w:szCs w:val="22"/>
              </w:rPr>
              <w:t>1</w:t>
            </w:r>
            <w:r w:rsidR="005C219B">
              <w:rPr>
                <w:b/>
                <w:sz w:val="22"/>
                <w:szCs w:val="22"/>
              </w:rPr>
              <w:t>0</w:t>
            </w:r>
            <w:r w:rsidR="00B530A0" w:rsidRPr="00FC168F">
              <w:rPr>
                <w:b/>
                <w:sz w:val="22"/>
                <w:szCs w:val="22"/>
              </w:rPr>
              <w:t>-</w:t>
            </w:r>
            <w:r w:rsidR="004C771E" w:rsidRPr="00FC168F">
              <w:rPr>
                <w:b/>
                <w:sz w:val="22"/>
                <w:szCs w:val="22"/>
              </w:rPr>
              <w:t>minute</w:t>
            </w:r>
            <w:r w:rsidR="004C771E" w:rsidRPr="00FC168F">
              <w:rPr>
                <w:sz w:val="22"/>
                <w:szCs w:val="22"/>
              </w:rPr>
              <w:t xml:space="preserve"> break AFTER this question.”</w:t>
            </w:r>
            <w:r w:rsidR="005C219B">
              <w:rPr>
                <w:sz w:val="22"/>
                <w:szCs w:val="22"/>
              </w:rPr>
              <w:t xml:space="preserve"> You will need to answer the current question before taking the break.</w:t>
            </w:r>
          </w:p>
        </w:tc>
      </w:tr>
      <w:tr w:rsidR="00375A93" w:rsidRPr="00F55828" w:rsidTr="008D5E99">
        <w:trPr>
          <w:trHeight w:val="139"/>
        </w:trPr>
        <w:tc>
          <w:tcPr>
            <w:tcW w:w="282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What if I need to stop during the exam?</w:t>
            </w:r>
          </w:p>
        </w:tc>
        <w:tc>
          <w:tcPr>
            <w:tcW w:w="7990" w:type="dxa"/>
          </w:tcPr>
          <w:p w:rsidR="00CF69E8" w:rsidRPr="00F55828" w:rsidRDefault="00375A93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You are allowed to stop during an exam and restart a later time. However, you only have 3 </w:t>
            </w:r>
            <w:r w:rsidR="002F1D6A" w:rsidRPr="00F55828">
              <w:rPr>
                <w:sz w:val="22"/>
                <w:szCs w:val="22"/>
              </w:rPr>
              <w:t>access</w:t>
            </w:r>
            <w:r w:rsidRPr="00F55828">
              <w:rPr>
                <w:sz w:val="22"/>
                <w:szCs w:val="22"/>
              </w:rPr>
              <w:t xml:space="preserve"> attempts within the 48 hours.  </w:t>
            </w:r>
            <w:r w:rsidR="002F1D6A" w:rsidRPr="00F55828">
              <w:rPr>
                <w:sz w:val="22"/>
                <w:szCs w:val="22"/>
              </w:rPr>
              <w:t xml:space="preserve">You </w:t>
            </w:r>
            <w:r w:rsidR="00B530A0" w:rsidRPr="00F55828">
              <w:rPr>
                <w:sz w:val="22"/>
                <w:szCs w:val="22"/>
              </w:rPr>
              <w:t>cannot</w:t>
            </w:r>
            <w:r w:rsidR="002F1D6A" w:rsidRPr="00F55828">
              <w:rPr>
                <w:sz w:val="22"/>
                <w:szCs w:val="22"/>
              </w:rPr>
              <w:t xml:space="preserve"> log-in/log-off in the traditional </w:t>
            </w:r>
            <w:r w:rsidR="005C219B" w:rsidRPr="00F55828">
              <w:rPr>
                <w:sz w:val="22"/>
                <w:szCs w:val="22"/>
              </w:rPr>
              <w:t>sense;</w:t>
            </w:r>
            <w:r w:rsidR="002F1D6A" w:rsidRPr="00F55828">
              <w:rPr>
                <w:sz w:val="22"/>
                <w:szCs w:val="22"/>
              </w:rPr>
              <w:t xml:space="preserve"> rather you access the exam with the exam access key and exit the exam by closing your internet browser. </w:t>
            </w:r>
          </w:p>
          <w:p w:rsidR="00375A93" w:rsidRPr="00F55828" w:rsidRDefault="00375A93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Please be advised that the 3 </w:t>
            </w:r>
            <w:r w:rsidR="002F1D6A" w:rsidRPr="00F55828">
              <w:rPr>
                <w:sz w:val="22"/>
                <w:szCs w:val="22"/>
              </w:rPr>
              <w:t>access</w:t>
            </w:r>
            <w:r w:rsidRPr="00F55828">
              <w:rPr>
                <w:sz w:val="22"/>
                <w:szCs w:val="22"/>
              </w:rPr>
              <w:t xml:space="preserve"> attempts have been added to address unforeseen issues (i.e. loss </w:t>
            </w:r>
            <w:r w:rsidRPr="00FC168F">
              <w:rPr>
                <w:sz w:val="22"/>
                <w:szCs w:val="22"/>
              </w:rPr>
              <w:t>of internet connectivity, emergencies)</w:t>
            </w:r>
            <w:r w:rsidR="00167778" w:rsidRPr="00FC168F">
              <w:rPr>
                <w:sz w:val="22"/>
                <w:szCs w:val="22"/>
              </w:rPr>
              <w:t xml:space="preserve">. </w:t>
            </w:r>
            <w:r w:rsidRPr="00FC168F">
              <w:rPr>
                <w:b/>
                <w:sz w:val="22"/>
                <w:szCs w:val="22"/>
              </w:rPr>
              <w:t>Do not use these as breaks during the exam.</w:t>
            </w:r>
            <w:r w:rsidR="002F1D6A" w:rsidRPr="00FC168F">
              <w:rPr>
                <w:b/>
                <w:sz w:val="22"/>
                <w:szCs w:val="22"/>
              </w:rPr>
              <w:t xml:space="preserve"> Rather, please use the “take a break” feature within the exam window to </w:t>
            </w:r>
            <w:r w:rsidR="00964D29" w:rsidRPr="00FC168F">
              <w:rPr>
                <w:b/>
                <w:sz w:val="22"/>
                <w:szCs w:val="22"/>
              </w:rPr>
              <w:t>pause the exam for up to 15</w:t>
            </w:r>
            <w:r w:rsidR="002F1D6A" w:rsidRPr="00FC168F">
              <w:rPr>
                <w:b/>
                <w:sz w:val="22"/>
                <w:szCs w:val="22"/>
              </w:rPr>
              <w:t xml:space="preserve"> minutes. </w:t>
            </w:r>
          </w:p>
          <w:p w:rsidR="00CF69E8" w:rsidRPr="00F55828" w:rsidRDefault="00CF69E8" w:rsidP="002F1D6A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If you do stop the exam and restart later, you will resume the exam at the next question from where you ended the previous session. You will consequently </w:t>
            </w:r>
            <w:r w:rsidR="002F1D6A" w:rsidRPr="00F55828">
              <w:rPr>
                <w:sz w:val="22"/>
                <w:szCs w:val="22"/>
              </w:rPr>
              <w:t>forfeit</w:t>
            </w:r>
            <w:r w:rsidRPr="00F55828">
              <w:rPr>
                <w:sz w:val="22"/>
                <w:szCs w:val="22"/>
              </w:rPr>
              <w:t xml:space="preserve"> the question you were on. You cannot go back and review previously answered questions. </w:t>
            </w:r>
            <w:r w:rsidR="002F1D6A" w:rsidRPr="00F55828">
              <w:rPr>
                <w:b/>
                <w:sz w:val="22"/>
                <w:szCs w:val="22"/>
              </w:rPr>
              <w:t xml:space="preserve">These measures are needed to protect the integrity of the exam process. </w:t>
            </w:r>
          </w:p>
        </w:tc>
      </w:tr>
      <w:tr w:rsidR="00375A93" w:rsidRPr="00F55828" w:rsidTr="008D5E99">
        <w:trPr>
          <w:trHeight w:val="139"/>
        </w:trPr>
        <w:tc>
          <w:tcPr>
            <w:tcW w:w="282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How many questions are on the assessment exam?</w:t>
            </w:r>
          </w:p>
        </w:tc>
        <w:tc>
          <w:tcPr>
            <w:tcW w:w="7990" w:type="dxa"/>
          </w:tcPr>
          <w:p w:rsidR="00375A93" w:rsidRPr="00F55828" w:rsidRDefault="00375A93" w:rsidP="008D5E99">
            <w:pPr>
              <w:spacing w:before="60" w:after="60"/>
              <w:rPr>
                <w:sz w:val="22"/>
                <w:szCs w:val="22"/>
              </w:rPr>
            </w:pPr>
            <w:r w:rsidRPr="00FC168F">
              <w:rPr>
                <w:b/>
                <w:sz w:val="22"/>
                <w:szCs w:val="22"/>
              </w:rPr>
              <w:t xml:space="preserve">There </w:t>
            </w:r>
            <w:r w:rsidR="004C771E" w:rsidRPr="00FC168F">
              <w:rPr>
                <w:b/>
                <w:sz w:val="22"/>
                <w:szCs w:val="22"/>
              </w:rPr>
              <w:t xml:space="preserve">are </w:t>
            </w:r>
            <w:r w:rsidR="00CF69E8" w:rsidRPr="00FC168F">
              <w:rPr>
                <w:b/>
                <w:sz w:val="22"/>
                <w:szCs w:val="22"/>
              </w:rPr>
              <w:t xml:space="preserve">10 questions for each topic. </w:t>
            </w:r>
            <w:r w:rsidR="002F1D6A" w:rsidRPr="00FC168F">
              <w:rPr>
                <w:b/>
                <w:sz w:val="22"/>
                <w:szCs w:val="22"/>
              </w:rPr>
              <w:t xml:space="preserve">For this specific exam, there are </w:t>
            </w:r>
            <w:r w:rsidR="008D5E99">
              <w:rPr>
                <w:b/>
                <w:sz w:val="22"/>
                <w:szCs w:val="22"/>
              </w:rPr>
              <w:t>7</w:t>
            </w:r>
            <w:r w:rsidR="00AE1EF7">
              <w:rPr>
                <w:b/>
                <w:sz w:val="22"/>
                <w:szCs w:val="22"/>
              </w:rPr>
              <w:t>-12</w:t>
            </w:r>
            <w:r w:rsidR="00E27D10" w:rsidRPr="00FC168F">
              <w:rPr>
                <w:b/>
                <w:sz w:val="22"/>
                <w:szCs w:val="22"/>
              </w:rPr>
              <w:t xml:space="preserve"> topics, or </w:t>
            </w:r>
            <w:r w:rsidR="008D5E99">
              <w:rPr>
                <w:b/>
                <w:sz w:val="22"/>
                <w:szCs w:val="22"/>
              </w:rPr>
              <w:t>70</w:t>
            </w:r>
            <w:r w:rsidR="00AE1EF7">
              <w:rPr>
                <w:b/>
                <w:sz w:val="22"/>
                <w:szCs w:val="22"/>
              </w:rPr>
              <w:t>- 120</w:t>
            </w:r>
            <w:r w:rsidR="002F1D6A" w:rsidRPr="00FC168F">
              <w:rPr>
                <w:b/>
                <w:sz w:val="22"/>
                <w:szCs w:val="22"/>
              </w:rPr>
              <w:t xml:space="preserve"> questions. </w:t>
            </w:r>
            <w:r w:rsidR="00CF69E8" w:rsidRPr="00FC168F">
              <w:rPr>
                <w:sz w:val="22"/>
                <w:szCs w:val="22"/>
              </w:rPr>
              <w:t xml:space="preserve">Exam questions </w:t>
            </w:r>
            <w:r w:rsidR="00CF69E8" w:rsidRPr="00F55828">
              <w:rPr>
                <w:sz w:val="22"/>
                <w:szCs w:val="22"/>
              </w:rPr>
              <w:t xml:space="preserve">are </w:t>
            </w:r>
            <w:r w:rsidRPr="00F55828">
              <w:rPr>
                <w:sz w:val="22"/>
                <w:szCs w:val="22"/>
              </w:rPr>
              <w:t>multiple choice</w:t>
            </w:r>
            <w:r w:rsidR="002F1D6A" w:rsidRPr="00F55828">
              <w:rPr>
                <w:sz w:val="22"/>
                <w:szCs w:val="22"/>
              </w:rPr>
              <w:t xml:space="preserve"> (mostly)</w:t>
            </w:r>
            <w:r w:rsidRPr="00F55828">
              <w:rPr>
                <w:sz w:val="22"/>
                <w:szCs w:val="22"/>
              </w:rPr>
              <w:t xml:space="preserve"> and </w:t>
            </w:r>
            <w:r w:rsidR="002F1D6A" w:rsidRPr="00F55828">
              <w:rPr>
                <w:sz w:val="22"/>
                <w:szCs w:val="22"/>
              </w:rPr>
              <w:t xml:space="preserve">a few </w:t>
            </w:r>
            <w:r w:rsidRPr="00F55828">
              <w:rPr>
                <w:sz w:val="22"/>
                <w:szCs w:val="22"/>
              </w:rPr>
              <w:t>True/False.</w:t>
            </w:r>
          </w:p>
        </w:tc>
      </w:tr>
      <w:tr w:rsidR="00375A93" w:rsidRPr="00F55828" w:rsidTr="008D5E99">
        <w:trPr>
          <w:trHeight w:val="139"/>
        </w:trPr>
        <w:tc>
          <w:tcPr>
            <w:tcW w:w="282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How long will I need to take </w:t>
            </w:r>
            <w:r w:rsidRPr="00F55828">
              <w:rPr>
                <w:b/>
                <w:i/>
                <w:sz w:val="22"/>
                <w:szCs w:val="22"/>
              </w:rPr>
              <w:lastRenderedPageBreak/>
              <w:t>the exam?</w:t>
            </w:r>
          </w:p>
        </w:tc>
        <w:tc>
          <w:tcPr>
            <w:tcW w:w="7990" w:type="dxa"/>
          </w:tcPr>
          <w:p w:rsidR="00375A93" w:rsidRPr="00F55828" w:rsidRDefault="00375A93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lastRenderedPageBreak/>
              <w:t>Typically, the exam should take about 60-</w:t>
            </w:r>
            <w:r w:rsidR="00CF69E8" w:rsidRPr="00F55828">
              <w:rPr>
                <w:sz w:val="22"/>
                <w:szCs w:val="22"/>
              </w:rPr>
              <w:t>90</w:t>
            </w:r>
            <w:r w:rsidRPr="00F55828">
              <w:rPr>
                <w:sz w:val="22"/>
                <w:szCs w:val="22"/>
              </w:rPr>
              <w:t xml:space="preserve"> minutes.</w:t>
            </w:r>
          </w:p>
        </w:tc>
      </w:tr>
      <w:tr w:rsidR="00375A93" w:rsidRPr="00F55828" w:rsidTr="008D5E99">
        <w:trPr>
          <w:trHeight w:val="139"/>
        </w:trPr>
        <w:tc>
          <w:tcPr>
            <w:tcW w:w="282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lastRenderedPageBreak/>
              <w:t>How much time is allowed to answer each question?</w:t>
            </w:r>
          </w:p>
        </w:tc>
        <w:tc>
          <w:tcPr>
            <w:tcW w:w="7990" w:type="dxa"/>
          </w:tcPr>
          <w:p w:rsidR="00375A93" w:rsidRPr="00F55828" w:rsidRDefault="00375A93" w:rsidP="005C219B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You are </w:t>
            </w:r>
            <w:r w:rsidRPr="00FC168F">
              <w:rPr>
                <w:sz w:val="22"/>
                <w:szCs w:val="22"/>
              </w:rPr>
              <w:t xml:space="preserve">allowed </w:t>
            </w:r>
            <w:r w:rsidR="005C219B" w:rsidRPr="005C219B">
              <w:rPr>
                <w:b/>
                <w:sz w:val="22"/>
                <w:szCs w:val="22"/>
              </w:rPr>
              <w:t>3</w:t>
            </w:r>
            <w:r w:rsidRPr="005C219B">
              <w:rPr>
                <w:b/>
                <w:sz w:val="22"/>
                <w:szCs w:val="22"/>
              </w:rPr>
              <w:t xml:space="preserve"> </w:t>
            </w:r>
            <w:r w:rsidRPr="00FC168F">
              <w:rPr>
                <w:b/>
                <w:sz w:val="22"/>
                <w:szCs w:val="22"/>
              </w:rPr>
              <w:t>minutes</w:t>
            </w:r>
            <w:r w:rsidRPr="00FC168F">
              <w:rPr>
                <w:sz w:val="22"/>
                <w:szCs w:val="22"/>
              </w:rPr>
              <w:t xml:space="preserve"> </w:t>
            </w:r>
            <w:r w:rsidRPr="00F55828">
              <w:rPr>
                <w:sz w:val="22"/>
                <w:szCs w:val="22"/>
              </w:rPr>
              <w:t>to answer each question. You will see the time remaining on the screen for each question during the exam.</w:t>
            </w:r>
          </w:p>
        </w:tc>
      </w:tr>
      <w:tr w:rsidR="00375A93" w:rsidRPr="00F55828" w:rsidTr="008D5E99">
        <w:trPr>
          <w:trHeight w:val="139"/>
        </w:trPr>
        <w:tc>
          <w:tcPr>
            <w:tcW w:w="282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Can I “back track” during the exam?</w:t>
            </w:r>
          </w:p>
        </w:tc>
        <w:tc>
          <w:tcPr>
            <w:tcW w:w="7990" w:type="dxa"/>
          </w:tcPr>
          <w:p w:rsidR="00375A93" w:rsidRPr="00F55828" w:rsidRDefault="00375A93" w:rsidP="00F558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No, you will not be able to go back to a question if you decide to skip it. You need to do your best to answer each question within the allotted time. Otherwise, it will be graded as 0 points. </w:t>
            </w:r>
            <w:r w:rsidR="00F55828">
              <w:rPr>
                <w:sz w:val="22"/>
                <w:szCs w:val="22"/>
              </w:rPr>
              <w:t xml:space="preserve"> </w:t>
            </w:r>
            <w:r w:rsidR="002F1D6A" w:rsidRPr="00F55828">
              <w:rPr>
                <w:sz w:val="22"/>
                <w:szCs w:val="22"/>
              </w:rPr>
              <w:t>The reason why this restriction is in place is due to need to protect the integrity of the exam process.</w:t>
            </w:r>
          </w:p>
        </w:tc>
      </w:tr>
      <w:tr w:rsidR="00375A93" w:rsidRPr="00F55828" w:rsidTr="008D5E99">
        <w:trPr>
          <w:trHeight w:val="139"/>
        </w:trPr>
        <w:tc>
          <w:tcPr>
            <w:tcW w:w="282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Is the </w:t>
            </w:r>
            <w:r w:rsidR="002F1D6A" w:rsidRPr="00F55828">
              <w:rPr>
                <w:b/>
                <w:i/>
                <w:sz w:val="22"/>
                <w:szCs w:val="22"/>
              </w:rPr>
              <w:t>score</w:t>
            </w:r>
            <w:r w:rsidRPr="00F55828">
              <w:rPr>
                <w:b/>
                <w:i/>
                <w:sz w:val="22"/>
                <w:szCs w:val="22"/>
              </w:rPr>
              <w:t xml:space="preserve"> weighting the same for an unanswered question versus a question answered incorrectly?</w:t>
            </w:r>
          </w:p>
        </w:tc>
        <w:tc>
          <w:tcPr>
            <w:tcW w:w="7990" w:type="dxa"/>
          </w:tcPr>
          <w:p w:rsidR="00375A93" w:rsidRPr="00F55828" w:rsidRDefault="00375A93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Yes. </w:t>
            </w:r>
          </w:p>
        </w:tc>
      </w:tr>
      <w:tr w:rsidR="00375A93" w:rsidRPr="00F55828" w:rsidTr="008D5E99">
        <w:trPr>
          <w:trHeight w:val="139"/>
        </w:trPr>
        <w:tc>
          <w:tcPr>
            <w:tcW w:w="282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What if 48 hours elapse or I attempt a 4</w:t>
            </w:r>
            <w:r w:rsidRPr="00F55828">
              <w:rPr>
                <w:b/>
                <w:i/>
                <w:sz w:val="22"/>
                <w:szCs w:val="22"/>
                <w:vertAlign w:val="superscript"/>
              </w:rPr>
              <w:t>th</w:t>
            </w:r>
            <w:r w:rsidRPr="00F55828">
              <w:rPr>
                <w:b/>
                <w:i/>
                <w:sz w:val="22"/>
                <w:szCs w:val="22"/>
              </w:rPr>
              <w:t xml:space="preserve"> </w:t>
            </w:r>
            <w:r w:rsidR="00B530A0" w:rsidRPr="00F55828">
              <w:rPr>
                <w:b/>
                <w:i/>
                <w:sz w:val="22"/>
                <w:szCs w:val="22"/>
              </w:rPr>
              <w:t>access to the exam</w:t>
            </w:r>
            <w:r w:rsidRPr="00F55828"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7990" w:type="dxa"/>
          </w:tcPr>
          <w:p w:rsidR="00375A93" w:rsidRPr="00F55828" w:rsidRDefault="00375A93" w:rsidP="002F1D6A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bCs/>
                <w:sz w:val="22"/>
                <w:szCs w:val="22"/>
              </w:rPr>
              <w:t xml:space="preserve">After 48 hours or more than 3 </w:t>
            </w:r>
            <w:r w:rsidR="002F1D6A" w:rsidRPr="00F55828">
              <w:rPr>
                <w:bCs/>
                <w:sz w:val="22"/>
                <w:szCs w:val="22"/>
              </w:rPr>
              <w:t>access</w:t>
            </w:r>
            <w:r w:rsidRPr="00F55828">
              <w:rPr>
                <w:bCs/>
                <w:sz w:val="22"/>
                <w:szCs w:val="22"/>
              </w:rPr>
              <w:t xml:space="preserve"> attempts, the exam site is inaccessible and a completion certificate will be generated, assigning 0 points to unanswered questions.  </w:t>
            </w:r>
          </w:p>
        </w:tc>
      </w:tr>
      <w:tr w:rsidR="00F92C3C" w:rsidRPr="00F55828" w:rsidTr="008D5E99">
        <w:trPr>
          <w:trHeight w:val="139"/>
        </w:trPr>
        <w:tc>
          <w:tcPr>
            <w:tcW w:w="2828" w:type="dxa"/>
          </w:tcPr>
          <w:p w:rsidR="00F92C3C" w:rsidRPr="00F55828" w:rsidRDefault="00F92C3C" w:rsidP="00350986">
            <w:pPr>
              <w:spacing w:before="60" w:after="60"/>
              <w:rPr>
                <w:b/>
                <w:bCs/>
                <w:i/>
                <w:sz w:val="22"/>
                <w:szCs w:val="22"/>
              </w:rPr>
            </w:pPr>
            <w:r w:rsidRPr="00F55828">
              <w:rPr>
                <w:b/>
                <w:bCs/>
                <w:i/>
                <w:sz w:val="22"/>
                <w:szCs w:val="22"/>
              </w:rPr>
              <w:t>Will I see my score at the end of the exam?</w:t>
            </w:r>
          </w:p>
        </w:tc>
        <w:tc>
          <w:tcPr>
            <w:tcW w:w="7990" w:type="dxa"/>
          </w:tcPr>
          <w:p w:rsidR="003D098D" w:rsidRPr="00F55828" w:rsidRDefault="002F1D6A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>Y</w:t>
            </w:r>
            <w:r w:rsidR="00F92C3C" w:rsidRPr="00F55828">
              <w:rPr>
                <w:sz w:val="22"/>
                <w:szCs w:val="22"/>
              </w:rPr>
              <w:t xml:space="preserve">our </w:t>
            </w:r>
            <w:r w:rsidRPr="00F55828">
              <w:rPr>
                <w:sz w:val="22"/>
                <w:szCs w:val="22"/>
              </w:rPr>
              <w:t xml:space="preserve">completion </w:t>
            </w:r>
            <w:r w:rsidR="00F92C3C" w:rsidRPr="00F55828">
              <w:rPr>
                <w:sz w:val="22"/>
                <w:szCs w:val="22"/>
              </w:rPr>
              <w:t>certificate</w:t>
            </w:r>
            <w:r w:rsidRPr="00F55828">
              <w:rPr>
                <w:sz w:val="22"/>
                <w:szCs w:val="22"/>
              </w:rPr>
              <w:t>, the downloadable PDF file displayed at the end of the exam,</w:t>
            </w:r>
            <w:r w:rsidR="00F92C3C" w:rsidRPr="00F55828">
              <w:rPr>
                <w:sz w:val="22"/>
                <w:szCs w:val="22"/>
              </w:rPr>
              <w:t xml:space="preserve"> will show the total score and the topic scores. </w:t>
            </w:r>
          </w:p>
          <w:p w:rsidR="00F92C3C" w:rsidRPr="00F55828" w:rsidRDefault="00F92C3C" w:rsidP="002F1D6A">
            <w:pPr>
              <w:spacing w:before="60" w:after="60"/>
              <w:rPr>
                <w:bCs/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Please keep in mind that these are relative scores, meaning that the score does not equate to a traditional 0-100 grading scale. </w:t>
            </w:r>
            <w:r w:rsidR="002F1D6A" w:rsidRPr="00F55828">
              <w:rPr>
                <w:sz w:val="22"/>
                <w:szCs w:val="22"/>
              </w:rPr>
              <w:t xml:space="preserve">Please refer to the relative scoring index displayed on the completion certificate to understand your score on this nationally normed exam. </w:t>
            </w:r>
          </w:p>
        </w:tc>
      </w:tr>
      <w:tr w:rsidR="00375A93" w:rsidRPr="00F55828" w:rsidTr="008D5E99">
        <w:trPr>
          <w:trHeight w:val="139"/>
        </w:trPr>
        <w:tc>
          <w:tcPr>
            <w:tcW w:w="282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bCs/>
                <w:i/>
                <w:sz w:val="22"/>
                <w:szCs w:val="22"/>
              </w:rPr>
              <w:t>How do I print or save my completion certificate?</w:t>
            </w:r>
          </w:p>
        </w:tc>
        <w:tc>
          <w:tcPr>
            <w:tcW w:w="7990" w:type="dxa"/>
          </w:tcPr>
          <w:p w:rsidR="00B530A0" w:rsidRPr="00F55828" w:rsidRDefault="00375A93" w:rsidP="004C771E">
            <w:pPr>
              <w:spacing w:before="60" w:after="60"/>
              <w:rPr>
                <w:bCs/>
                <w:sz w:val="22"/>
                <w:szCs w:val="22"/>
              </w:rPr>
            </w:pPr>
            <w:r w:rsidRPr="00F55828">
              <w:rPr>
                <w:bCs/>
                <w:sz w:val="22"/>
                <w:szCs w:val="22"/>
              </w:rPr>
              <w:t xml:space="preserve">After completing the exam, you will be asked to view </w:t>
            </w:r>
            <w:r w:rsidR="00CF69E8" w:rsidRPr="00F55828">
              <w:rPr>
                <w:bCs/>
                <w:sz w:val="22"/>
                <w:szCs w:val="22"/>
              </w:rPr>
              <w:t>and</w:t>
            </w:r>
            <w:r w:rsidRPr="00F55828">
              <w:rPr>
                <w:bCs/>
                <w:sz w:val="22"/>
                <w:szCs w:val="22"/>
              </w:rPr>
              <w:t xml:space="preserve"> save your certificate</w:t>
            </w:r>
            <w:r w:rsidR="00167778" w:rsidRPr="00F55828">
              <w:rPr>
                <w:bCs/>
                <w:sz w:val="22"/>
                <w:szCs w:val="22"/>
              </w:rPr>
              <w:t xml:space="preserve">. </w:t>
            </w:r>
          </w:p>
          <w:p w:rsidR="00375A93" w:rsidRPr="00F55828" w:rsidRDefault="00217551" w:rsidP="004C771E">
            <w:pPr>
              <w:spacing w:before="60" w:after="60"/>
              <w:rPr>
                <w:bCs/>
                <w:sz w:val="22"/>
                <w:szCs w:val="22"/>
              </w:rPr>
            </w:pPr>
            <w:r w:rsidRPr="00F55828">
              <w:rPr>
                <w:bCs/>
                <w:sz w:val="22"/>
                <w:szCs w:val="22"/>
              </w:rPr>
              <w:t xml:space="preserve">A link to download the </w:t>
            </w:r>
            <w:r w:rsidR="00CF69E8" w:rsidRPr="00F55828">
              <w:rPr>
                <w:bCs/>
                <w:sz w:val="22"/>
                <w:szCs w:val="22"/>
              </w:rPr>
              <w:t xml:space="preserve">exam completion certificate will also be automatically e-mailed to you at the end of the exam. </w:t>
            </w:r>
          </w:p>
          <w:p w:rsidR="00B530A0" w:rsidRPr="00F55828" w:rsidRDefault="00B530A0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bCs/>
                <w:sz w:val="22"/>
                <w:szCs w:val="22"/>
              </w:rPr>
              <w:t xml:space="preserve">Finally, you can also retrieve your completion certificate from the micro-site page where you began the self-registration process. </w:t>
            </w:r>
          </w:p>
        </w:tc>
      </w:tr>
      <w:tr w:rsidR="00375A93" w:rsidRPr="00F55828" w:rsidTr="008D5E99">
        <w:trPr>
          <w:trHeight w:val="139"/>
        </w:trPr>
        <w:tc>
          <w:tcPr>
            <w:tcW w:w="282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How should I submit the certificate to my instructor? </w:t>
            </w:r>
          </w:p>
        </w:tc>
        <w:tc>
          <w:tcPr>
            <w:tcW w:w="7990" w:type="dxa"/>
          </w:tcPr>
          <w:p w:rsidR="00B530A0" w:rsidRPr="00F55828" w:rsidRDefault="002F1D6A" w:rsidP="00F558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>Submit</w:t>
            </w:r>
            <w:r w:rsidR="00CF69E8" w:rsidRPr="00F55828">
              <w:rPr>
                <w:sz w:val="22"/>
                <w:szCs w:val="22"/>
              </w:rPr>
              <w:t xml:space="preserve"> completion certificate to your instructor</w:t>
            </w:r>
            <w:r w:rsidRPr="00F55828">
              <w:rPr>
                <w:sz w:val="22"/>
                <w:szCs w:val="22"/>
              </w:rPr>
              <w:t xml:space="preserve"> according to your course assignment or instructions from your course professor. Typically, you will upload the certificate in the assignment area. </w:t>
            </w:r>
            <w:r w:rsidR="00CF69E8" w:rsidRPr="00F55828">
              <w:rPr>
                <w:sz w:val="22"/>
                <w:szCs w:val="22"/>
              </w:rPr>
              <w:t xml:space="preserve"> </w:t>
            </w:r>
          </w:p>
        </w:tc>
      </w:tr>
      <w:tr w:rsidR="00375A93" w:rsidRPr="00F55828" w:rsidTr="008D5E99">
        <w:trPr>
          <w:trHeight w:val="139"/>
        </w:trPr>
        <w:tc>
          <w:tcPr>
            <w:tcW w:w="2828" w:type="dxa"/>
          </w:tcPr>
          <w:p w:rsidR="00375A93" w:rsidRPr="00F55828" w:rsidRDefault="00375A93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>I forgot to save my completion certificate when I finished the assessment exam.</w:t>
            </w:r>
          </w:p>
        </w:tc>
        <w:tc>
          <w:tcPr>
            <w:tcW w:w="7990" w:type="dxa"/>
          </w:tcPr>
          <w:p w:rsidR="00F55828" w:rsidRDefault="00CF69E8" w:rsidP="00F558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Look for the e-mail with the </w:t>
            </w:r>
            <w:r w:rsidR="00217551" w:rsidRPr="00F55828">
              <w:rPr>
                <w:sz w:val="22"/>
                <w:szCs w:val="22"/>
              </w:rPr>
              <w:t xml:space="preserve">link to download the </w:t>
            </w:r>
            <w:r w:rsidRPr="00F55828">
              <w:rPr>
                <w:sz w:val="22"/>
                <w:szCs w:val="22"/>
              </w:rPr>
              <w:t xml:space="preserve">completion </w:t>
            </w:r>
            <w:r w:rsidR="004C771E" w:rsidRPr="00F55828">
              <w:rPr>
                <w:sz w:val="22"/>
                <w:szCs w:val="22"/>
              </w:rPr>
              <w:t xml:space="preserve">certificate </w:t>
            </w:r>
            <w:r w:rsidR="00217551" w:rsidRPr="00F55828">
              <w:rPr>
                <w:sz w:val="22"/>
                <w:szCs w:val="22"/>
              </w:rPr>
              <w:t>included</w:t>
            </w:r>
            <w:r w:rsidRPr="00F55828">
              <w:rPr>
                <w:sz w:val="22"/>
                <w:szCs w:val="22"/>
              </w:rPr>
              <w:t xml:space="preserve">. </w:t>
            </w:r>
          </w:p>
          <w:p w:rsidR="00375A93" w:rsidRPr="00F55828" w:rsidRDefault="00264D0B" w:rsidP="00F55828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If that still does not work, you can have the certificate re-sent to you from the </w:t>
            </w:r>
            <w:r w:rsidR="00B530A0" w:rsidRPr="00F55828">
              <w:rPr>
                <w:sz w:val="22"/>
                <w:szCs w:val="22"/>
              </w:rPr>
              <w:t>m</w:t>
            </w:r>
            <w:r w:rsidRPr="00F55828">
              <w:rPr>
                <w:sz w:val="22"/>
                <w:szCs w:val="22"/>
              </w:rPr>
              <w:t>icro-site page (where you self-registered)</w:t>
            </w:r>
            <w:r w:rsidR="00B530A0" w:rsidRPr="00F55828">
              <w:rPr>
                <w:sz w:val="22"/>
                <w:szCs w:val="22"/>
              </w:rPr>
              <w:t>, on the main log-in screen.</w:t>
            </w:r>
          </w:p>
        </w:tc>
      </w:tr>
      <w:tr w:rsidR="00BF40A2" w:rsidRPr="00F55828" w:rsidTr="008D5E99">
        <w:trPr>
          <w:trHeight w:val="2133"/>
        </w:trPr>
        <w:tc>
          <w:tcPr>
            <w:tcW w:w="2828" w:type="dxa"/>
          </w:tcPr>
          <w:p w:rsidR="00BF40A2" w:rsidRPr="00F55828" w:rsidRDefault="00BF40A2" w:rsidP="00350986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F55828">
              <w:rPr>
                <w:b/>
                <w:i/>
                <w:sz w:val="22"/>
                <w:szCs w:val="22"/>
              </w:rPr>
              <w:t xml:space="preserve">If I still have questions, whom do I contact? </w:t>
            </w:r>
          </w:p>
        </w:tc>
        <w:tc>
          <w:tcPr>
            <w:tcW w:w="7990" w:type="dxa"/>
          </w:tcPr>
          <w:p w:rsidR="00264D0B" w:rsidRPr="00F55828" w:rsidRDefault="00BF40A2" w:rsidP="004C771E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>For course and exam</w:t>
            </w:r>
            <w:r w:rsidR="008C0BBC" w:rsidRPr="00F55828">
              <w:rPr>
                <w:sz w:val="22"/>
                <w:szCs w:val="22"/>
              </w:rPr>
              <w:t xml:space="preserve"> content/requirement</w:t>
            </w:r>
            <w:r w:rsidRPr="00F55828">
              <w:rPr>
                <w:sz w:val="22"/>
                <w:szCs w:val="22"/>
              </w:rPr>
              <w:t xml:space="preserve"> related questions, </w:t>
            </w:r>
            <w:r w:rsidR="00E17F2A" w:rsidRPr="00F55828">
              <w:rPr>
                <w:sz w:val="22"/>
                <w:szCs w:val="22"/>
              </w:rPr>
              <w:t xml:space="preserve">please contact your course professor. </w:t>
            </w:r>
            <w:r w:rsidR="00264D0B" w:rsidRPr="00F55828">
              <w:rPr>
                <w:sz w:val="22"/>
                <w:szCs w:val="22"/>
              </w:rPr>
              <w:t xml:space="preserve">Peregrine Academic Services does not control how exams are graded or otherwise used by the institution. </w:t>
            </w:r>
          </w:p>
          <w:p w:rsidR="00BF40A2" w:rsidRPr="00F55828" w:rsidRDefault="00E17F2A" w:rsidP="00DE1F20">
            <w:pPr>
              <w:spacing w:before="60" w:after="60"/>
              <w:rPr>
                <w:sz w:val="22"/>
                <w:szCs w:val="22"/>
              </w:rPr>
            </w:pPr>
            <w:r w:rsidRPr="00F55828">
              <w:rPr>
                <w:sz w:val="22"/>
                <w:szCs w:val="22"/>
              </w:rPr>
              <w:t xml:space="preserve">For technical questions </w:t>
            </w:r>
            <w:r w:rsidR="00DE1F20" w:rsidRPr="00F55828">
              <w:rPr>
                <w:sz w:val="22"/>
                <w:szCs w:val="22"/>
              </w:rPr>
              <w:t xml:space="preserve">or issues </w:t>
            </w:r>
            <w:r w:rsidRPr="00F55828">
              <w:rPr>
                <w:sz w:val="22"/>
                <w:szCs w:val="22"/>
              </w:rPr>
              <w:t xml:space="preserve">regarding the exam site, please contact </w:t>
            </w:r>
            <w:hyperlink r:id="rId11" w:history="1">
              <w:r w:rsidR="00E8627D" w:rsidRPr="00726180">
                <w:rPr>
                  <w:rStyle w:val="Hyperlink"/>
                </w:rPr>
                <w:t>http://www.peregrine</w:t>
              </w:r>
              <w:r w:rsidR="00E8627D" w:rsidRPr="00726180">
                <w:rPr>
                  <w:rStyle w:val="Hyperlink"/>
                </w:rPr>
                <w:t>a</w:t>
              </w:r>
              <w:r w:rsidR="00E8627D" w:rsidRPr="00726180">
                <w:rPr>
                  <w:rStyle w:val="Hyperlink"/>
                </w:rPr>
                <w:t>cademics.com/home/technical-support</w:t>
              </w:r>
            </w:hyperlink>
            <w:r w:rsidR="00E8627D">
              <w:t xml:space="preserve"> support is available 24/7/365.</w:t>
            </w:r>
          </w:p>
        </w:tc>
      </w:tr>
    </w:tbl>
    <w:p w:rsidR="008D5E99" w:rsidRDefault="008D5E99" w:rsidP="008D5E99">
      <w:pPr>
        <w:ind w:right="-234"/>
        <w:rPr>
          <w:sz w:val="22"/>
          <w:szCs w:val="22"/>
        </w:rPr>
      </w:pPr>
    </w:p>
    <w:sectPr w:rsidR="008D5E99" w:rsidSect="008D5E99">
      <w:headerReference w:type="default" r:id="rId12"/>
      <w:footerReference w:type="default" r:id="rId13"/>
      <w:pgSz w:w="12240" w:h="15840"/>
      <w:pgMar w:top="864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17" w:rsidRDefault="00154717" w:rsidP="007878D5">
      <w:r>
        <w:separator/>
      </w:r>
    </w:p>
  </w:endnote>
  <w:endnote w:type="continuationSeparator" w:id="0">
    <w:p w:rsidR="00154717" w:rsidRDefault="00154717" w:rsidP="0078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63" w:rsidRDefault="004F6A94" w:rsidP="00D74059">
    <w:pPr>
      <w:pStyle w:val="Footer"/>
      <w:jc w:val="center"/>
    </w:pPr>
    <w:r>
      <w:rPr>
        <w:noProof/>
      </w:rPr>
      <w:drawing>
        <wp:inline distT="0" distB="0" distL="0" distR="0" wp14:anchorId="68E0DBE5" wp14:editId="1560C127">
          <wp:extent cx="1146810" cy="327660"/>
          <wp:effectExtent l="0" t="0" r="0" b="0"/>
          <wp:docPr id="1" name="Picture 1" descr="PAS Logo - Horizontal - JUL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 Logo - Horizontal - JUL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17" w:rsidRDefault="00154717" w:rsidP="007878D5">
      <w:r>
        <w:separator/>
      </w:r>
    </w:p>
  </w:footnote>
  <w:footnote w:type="continuationSeparator" w:id="0">
    <w:p w:rsidR="00154717" w:rsidRDefault="00154717" w:rsidP="0078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63" w:rsidRPr="00F55828" w:rsidRDefault="00F14C63" w:rsidP="00C07E96">
    <w:pPr>
      <w:jc w:val="center"/>
      <w:rPr>
        <w:b/>
      </w:rPr>
    </w:pPr>
    <w:r w:rsidRPr="00F55828">
      <w:rPr>
        <w:b/>
      </w:rPr>
      <w:t>Program Assessment Exam from Peregrine Academic Services</w:t>
    </w:r>
  </w:p>
  <w:p w:rsidR="00F14C63" w:rsidRPr="00F55828" w:rsidRDefault="00647D06" w:rsidP="00F55828">
    <w:pPr>
      <w:spacing w:after="120"/>
      <w:jc w:val="center"/>
      <w:rPr>
        <w:b/>
        <w:color w:val="0070C0"/>
      </w:rPr>
    </w:pPr>
    <w:r>
      <w:rPr>
        <w:b/>
        <w:color w:val="0070C0"/>
      </w:rPr>
      <w:t xml:space="preserve"> </w:t>
    </w:r>
    <w:r w:rsidR="00A94C09">
      <w:rPr>
        <w:b/>
        <w:color w:val="FF0000"/>
      </w:rPr>
      <w:t>Masters</w:t>
    </w:r>
    <w:r>
      <w:rPr>
        <w:b/>
        <w:color w:val="0070C0"/>
      </w:rPr>
      <w:t xml:space="preserve"> </w:t>
    </w:r>
    <w:r w:rsidR="00F55828" w:rsidRPr="00F55828">
      <w:rPr>
        <w:b/>
        <w:color w:val="0070C0"/>
      </w:rPr>
      <w:t>Frequently Asked Questions Guide</w:t>
    </w:r>
  </w:p>
  <w:tbl>
    <w:tblPr>
      <w:tblW w:w="10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24"/>
      <w:gridCol w:w="7771"/>
    </w:tblGrid>
    <w:tr w:rsidR="00F14C63" w:rsidRPr="00167778" w:rsidTr="00DD6DD4">
      <w:trPr>
        <w:trHeight w:val="453"/>
      </w:trPr>
      <w:tc>
        <w:tcPr>
          <w:tcW w:w="2824" w:type="dxa"/>
          <w:shd w:val="clear" w:color="auto" w:fill="0D0D0D"/>
        </w:tcPr>
        <w:p w:rsidR="00F14C63" w:rsidRPr="00167778" w:rsidRDefault="00F14C63" w:rsidP="00107776">
          <w:pPr>
            <w:spacing w:before="60" w:after="60"/>
            <w:jc w:val="center"/>
            <w:rPr>
              <w:rFonts w:ascii="Arial" w:hAnsi="Arial" w:cs="Arial"/>
              <w:b/>
              <w:color w:val="FFFFFF"/>
            </w:rPr>
          </w:pPr>
          <w:r w:rsidRPr="00167778">
            <w:rPr>
              <w:rFonts w:ascii="Arial" w:hAnsi="Arial" w:cs="Arial"/>
              <w:b/>
              <w:color w:val="FFFFFF"/>
            </w:rPr>
            <w:t>Question</w:t>
          </w:r>
        </w:p>
      </w:tc>
      <w:tc>
        <w:tcPr>
          <w:tcW w:w="7771" w:type="dxa"/>
          <w:shd w:val="clear" w:color="auto" w:fill="0D0D0D"/>
        </w:tcPr>
        <w:p w:rsidR="00F14C63" w:rsidRPr="00167778" w:rsidRDefault="00F14C63" w:rsidP="00107776">
          <w:pPr>
            <w:spacing w:before="60" w:after="60"/>
            <w:jc w:val="center"/>
            <w:rPr>
              <w:rFonts w:ascii="Arial" w:hAnsi="Arial" w:cs="Arial"/>
              <w:b/>
              <w:color w:val="FFFFFF"/>
            </w:rPr>
          </w:pPr>
          <w:r w:rsidRPr="00167778">
            <w:rPr>
              <w:rFonts w:ascii="Arial" w:hAnsi="Arial" w:cs="Arial"/>
              <w:b/>
              <w:color w:val="FFFFFF"/>
            </w:rPr>
            <w:t>Response</w:t>
          </w:r>
        </w:p>
      </w:tc>
    </w:tr>
  </w:tbl>
  <w:p w:rsidR="00F14C63" w:rsidRDefault="00F14C63" w:rsidP="008D5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C3B"/>
    <w:multiLevelType w:val="hybridMultilevel"/>
    <w:tmpl w:val="B1522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8681E"/>
    <w:multiLevelType w:val="hybridMultilevel"/>
    <w:tmpl w:val="2036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32A4E"/>
    <w:multiLevelType w:val="hybridMultilevel"/>
    <w:tmpl w:val="86C260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FC61A6"/>
    <w:multiLevelType w:val="hybridMultilevel"/>
    <w:tmpl w:val="EDDCB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8E"/>
    <w:rsid w:val="000044A2"/>
    <w:rsid w:val="00006C3A"/>
    <w:rsid w:val="0000713E"/>
    <w:rsid w:val="00007380"/>
    <w:rsid w:val="0001168B"/>
    <w:rsid w:val="00013AB8"/>
    <w:rsid w:val="00013BB6"/>
    <w:rsid w:val="00013F93"/>
    <w:rsid w:val="0001443F"/>
    <w:rsid w:val="00017018"/>
    <w:rsid w:val="000214C8"/>
    <w:rsid w:val="0002182B"/>
    <w:rsid w:val="000240FA"/>
    <w:rsid w:val="00024894"/>
    <w:rsid w:val="00026824"/>
    <w:rsid w:val="00027312"/>
    <w:rsid w:val="00033F02"/>
    <w:rsid w:val="000405FF"/>
    <w:rsid w:val="00041E61"/>
    <w:rsid w:val="00043AB4"/>
    <w:rsid w:val="00046355"/>
    <w:rsid w:val="000477F2"/>
    <w:rsid w:val="00050F66"/>
    <w:rsid w:val="00054D5F"/>
    <w:rsid w:val="00057C52"/>
    <w:rsid w:val="00061210"/>
    <w:rsid w:val="00061FF1"/>
    <w:rsid w:val="00062070"/>
    <w:rsid w:val="000623BA"/>
    <w:rsid w:val="00066F2F"/>
    <w:rsid w:val="0006743D"/>
    <w:rsid w:val="00067736"/>
    <w:rsid w:val="0006774B"/>
    <w:rsid w:val="000703FF"/>
    <w:rsid w:val="0007300E"/>
    <w:rsid w:val="000737A0"/>
    <w:rsid w:val="00075126"/>
    <w:rsid w:val="00075992"/>
    <w:rsid w:val="0007750C"/>
    <w:rsid w:val="0008076C"/>
    <w:rsid w:val="00080912"/>
    <w:rsid w:val="00085181"/>
    <w:rsid w:val="000868DF"/>
    <w:rsid w:val="00086FB1"/>
    <w:rsid w:val="0009103C"/>
    <w:rsid w:val="00091A0E"/>
    <w:rsid w:val="000963EB"/>
    <w:rsid w:val="00097295"/>
    <w:rsid w:val="000A10E3"/>
    <w:rsid w:val="000A11CB"/>
    <w:rsid w:val="000A3292"/>
    <w:rsid w:val="000A6B96"/>
    <w:rsid w:val="000A7B6B"/>
    <w:rsid w:val="000B1608"/>
    <w:rsid w:val="000B3513"/>
    <w:rsid w:val="000C0555"/>
    <w:rsid w:val="000C4E35"/>
    <w:rsid w:val="000C5A4F"/>
    <w:rsid w:val="000C6B70"/>
    <w:rsid w:val="000C7164"/>
    <w:rsid w:val="000C7F04"/>
    <w:rsid w:val="000D137E"/>
    <w:rsid w:val="000D1B19"/>
    <w:rsid w:val="000D1C08"/>
    <w:rsid w:val="000D23B3"/>
    <w:rsid w:val="000D2C0C"/>
    <w:rsid w:val="000D2FEC"/>
    <w:rsid w:val="000D31D6"/>
    <w:rsid w:val="000D4AB2"/>
    <w:rsid w:val="000D5983"/>
    <w:rsid w:val="000D6515"/>
    <w:rsid w:val="000E3076"/>
    <w:rsid w:val="000E6315"/>
    <w:rsid w:val="000E7DB6"/>
    <w:rsid w:val="000F26B3"/>
    <w:rsid w:val="000F4B5E"/>
    <w:rsid w:val="000F6E3A"/>
    <w:rsid w:val="00100C1C"/>
    <w:rsid w:val="001027E1"/>
    <w:rsid w:val="0010312F"/>
    <w:rsid w:val="001046D7"/>
    <w:rsid w:val="00104EB9"/>
    <w:rsid w:val="0010652A"/>
    <w:rsid w:val="00107776"/>
    <w:rsid w:val="001104DD"/>
    <w:rsid w:val="00112CA9"/>
    <w:rsid w:val="00113202"/>
    <w:rsid w:val="00114092"/>
    <w:rsid w:val="0011421B"/>
    <w:rsid w:val="00114C7E"/>
    <w:rsid w:val="00116101"/>
    <w:rsid w:val="00116B09"/>
    <w:rsid w:val="00120DA0"/>
    <w:rsid w:val="00123966"/>
    <w:rsid w:val="00123A95"/>
    <w:rsid w:val="00135B0D"/>
    <w:rsid w:val="00136A8B"/>
    <w:rsid w:val="00136E1D"/>
    <w:rsid w:val="001377B6"/>
    <w:rsid w:val="00140C92"/>
    <w:rsid w:val="001417C4"/>
    <w:rsid w:val="00145D0E"/>
    <w:rsid w:val="00147682"/>
    <w:rsid w:val="00150C7C"/>
    <w:rsid w:val="0015278A"/>
    <w:rsid w:val="001538A5"/>
    <w:rsid w:val="00153C30"/>
    <w:rsid w:val="00154717"/>
    <w:rsid w:val="00155AAF"/>
    <w:rsid w:val="00156AAD"/>
    <w:rsid w:val="00161A31"/>
    <w:rsid w:val="00162776"/>
    <w:rsid w:val="00165992"/>
    <w:rsid w:val="00165C0A"/>
    <w:rsid w:val="00167394"/>
    <w:rsid w:val="00167778"/>
    <w:rsid w:val="0017337A"/>
    <w:rsid w:val="00173EB7"/>
    <w:rsid w:val="00176F7D"/>
    <w:rsid w:val="00180B17"/>
    <w:rsid w:val="00180CB0"/>
    <w:rsid w:val="0018296C"/>
    <w:rsid w:val="00185C53"/>
    <w:rsid w:val="0018773C"/>
    <w:rsid w:val="001905DF"/>
    <w:rsid w:val="00193D36"/>
    <w:rsid w:val="001941F1"/>
    <w:rsid w:val="001957A4"/>
    <w:rsid w:val="001A0723"/>
    <w:rsid w:val="001A1725"/>
    <w:rsid w:val="001A48E0"/>
    <w:rsid w:val="001A4E87"/>
    <w:rsid w:val="001A53D7"/>
    <w:rsid w:val="001A6FE2"/>
    <w:rsid w:val="001A7CF1"/>
    <w:rsid w:val="001B1321"/>
    <w:rsid w:val="001B31C1"/>
    <w:rsid w:val="001B6320"/>
    <w:rsid w:val="001C13C8"/>
    <w:rsid w:val="001C2E04"/>
    <w:rsid w:val="001C2FF8"/>
    <w:rsid w:val="001C7222"/>
    <w:rsid w:val="001D298D"/>
    <w:rsid w:val="001D4B90"/>
    <w:rsid w:val="001D4C67"/>
    <w:rsid w:val="001E3038"/>
    <w:rsid w:val="001E3FCA"/>
    <w:rsid w:val="001E4A4E"/>
    <w:rsid w:val="001E57D5"/>
    <w:rsid w:val="001E7227"/>
    <w:rsid w:val="001F0661"/>
    <w:rsid w:val="001F2F0C"/>
    <w:rsid w:val="001F4C78"/>
    <w:rsid w:val="00201716"/>
    <w:rsid w:val="00201ED0"/>
    <w:rsid w:val="002028D0"/>
    <w:rsid w:val="002042F6"/>
    <w:rsid w:val="00204AA5"/>
    <w:rsid w:val="0020533E"/>
    <w:rsid w:val="00205F79"/>
    <w:rsid w:val="00206866"/>
    <w:rsid w:val="0020739A"/>
    <w:rsid w:val="002106C0"/>
    <w:rsid w:val="0021618C"/>
    <w:rsid w:val="00217551"/>
    <w:rsid w:val="00222636"/>
    <w:rsid w:val="002266CF"/>
    <w:rsid w:val="00231834"/>
    <w:rsid w:val="00231B28"/>
    <w:rsid w:val="0023211D"/>
    <w:rsid w:val="00234B74"/>
    <w:rsid w:val="0024582A"/>
    <w:rsid w:val="0024651A"/>
    <w:rsid w:val="0024696B"/>
    <w:rsid w:val="0025002F"/>
    <w:rsid w:val="00250A77"/>
    <w:rsid w:val="0025606B"/>
    <w:rsid w:val="002566A3"/>
    <w:rsid w:val="00256BF0"/>
    <w:rsid w:val="0026049F"/>
    <w:rsid w:val="00260982"/>
    <w:rsid w:val="002612BD"/>
    <w:rsid w:val="00264D0B"/>
    <w:rsid w:val="00264D6C"/>
    <w:rsid w:val="00266B16"/>
    <w:rsid w:val="00267389"/>
    <w:rsid w:val="00271113"/>
    <w:rsid w:val="00274B62"/>
    <w:rsid w:val="0027620E"/>
    <w:rsid w:val="002773E3"/>
    <w:rsid w:val="00277A1B"/>
    <w:rsid w:val="00277F48"/>
    <w:rsid w:val="00285B7B"/>
    <w:rsid w:val="00285C38"/>
    <w:rsid w:val="00285EC6"/>
    <w:rsid w:val="00295ADE"/>
    <w:rsid w:val="0029778B"/>
    <w:rsid w:val="00297D2A"/>
    <w:rsid w:val="002A728B"/>
    <w:rsid w:val="002B0205"/>
    <w:rsid w:val="002B141B"/>
    <w:rsid w:val="002B7B56"/>
    <w:rsid w:val="002C30B5"/>
    <w:rsid w:val="002C5317"/>
    <w:rsid w:val="002C72A9"/>
    <w:rsid w:val="002C7D9F"/>
    <w:rsid w:val="002D03D7"/>
    <w:rsid w:val="002D09F7"/>
    <w:rsid w:val="002D2FC3"/>
    <w:rsid w:val="002D3EF4"/>
    <w:rsid w:val="002D5D13"/>
    <w:rsid w:val="002E0718"/>
    <w:rsid w:val="002E208B"/>
    <w:rsid w:val="002E4103"/>
    <w:rsid w:val="002E4EEF"/>
    <w:rsid w:val="002E79EB"/>
    <w:rsid w:val="002E7C66"/>
    <w:rsid w:val="002F0019"/>
    <w:rsid w:val="002F12B5"/>
    <w:rsid w:val="002F1D6A"/>
    <w:rsid w:val="002F2097"/>
    <w:rsid w:val="002F262A"/>
    <w:rsid w:val="002F65BE"/>
    <w:rsid w:val="002F6895"/>
    <w:rsid w:val="002F74D9"/>
    <w:rsid w:val="00301E88"/>
    <w:rsid w:val="00303392"/>
    <w:rsid w:val="00305F34"/>
    <w:rsid w:val="003115D8"/>
    <w:rsid w:val="003147BE"/>
    <w:rsid w:val="00315F3C"/>
    <w:rsid w:val="00317EE5"/>
    <w:rsid w:val="003246BF"/>
    <w:rsid w:val="00325028"/>
    <w:rsid w:val="00327050"/>
    <w:rsid w:val="00331DA1"/>
    <w:rsid w:val="00332A56"/>
    <w:rsid w:val="003330D4"/>
    <w:rsid w:val="003334AF"/>
    <w:rsid w:val="00333A42"/>
    <w:rsid w:val="00333B7C"/>
    <w:rsid w:val="003353FD"/>
    <w:rsid w:val="00340520"/>
    <w:rsid w:val="00340767"/>
    <w:rsid w:val="00341F44"/>
    <w:rsid w:val="00343372"/>
    <w:rsid w:val="00343B1E"/>
    <w:rsid w:val="003441F6"/>
    <w:rsid w:val="00345F83"/>
    <w:rsid w:val="00350986"/>
    <w:rsid w:val="0035263A"/>
    <w:rsid w:val="00352AD7"/>
    <w:rsid w:val="00352BFB"/>
    <w:rsid w:val="0035341C"/>
    <w:rsid w:val="0035373A"/>
    <w:rsid w:val="00356159"/>
    <w:rsid w:val="00362862"/>
    <w:rsid w:val="00370635"/>
    <w:rsid w:val="00372252"/>
    <w:rsid w:val="00374395"/>
    <w:rsid w:val="00375A93"/>
    <w:rsid w:val="00375DA4"/>
    <w:rsid w:val="00376F72"/>
    <w:rsid w:val="003802FB"/>
    <w:rsid w:val="003804B6"/>
    <w:rsid w:val="00380A36"/>
    <w:rsid w:val="003856E8"/>
    <w:rsid w:val="003866AA"/>
    <w:rsid w:val="0038716F"/>
    <w:rsid w:val="00390486"/>
    <w:rsid w:val="00390520"/>
    <w:rsid w:val="0039138D"/>
    <w:rsid w:val="003929B5"/>
    <w:rsid w:val="00392E7D"/>
    <w:rsid w:val="0039452C"/>
    <w:rsid w:val="003A32C6"/>
    <w:rsid w:val="003A439D"/>
    <w:rsid w:val="003A43C7"/>
    <w:rsid w:val="003A540F"/>
    <w:rsid w:val="003A7919"/>
    <w:rsid w:val="003C0599"/>
    <w:rsid w:val="003C2266"/>
    <w:rsid w:val="003C2FBF"/>
    <w:rsid w:val="003D03E4"/>
    <w:rsid w:val="003D098D"/>
    <w:rsid w:val="003D1B99"/>
    <w:rsid w:val="003D1BE4"/>
    <w:rsid w:val="003D403B"/>
    <w:rsid w:val="003D7B8C"/>
    <w:rsid w:val="003E1A9C"/>
    <w:rsid w:val="003E1AFD"/>
    <w:rsid w:val="003E30FF"/>
    <w:rsid w:val="003E512F"/>
    <w:rsid w:val="003F0F82"/>
    <w:rsid w:val="003F4D57"/>
    <w:rsid w:val="003F525B"/>
    <w:rsid w:val="003F7572"/>
    <w:rsid w:val="00400A61"/>
    <w:rsid w:val="004024EB"/>
    <w:rsid w:val="00403FE9"/>
    <w:rsid w:val="004044BF"/>
    <w:rsid w:val="00414A7E"/>
    <w:rsid w:val="00415BE0"/>
    <w:rsid w:val="0041670E"/>
    <w:rsid w:val="00420ADD"/>
    <w:rsid w:val="00421655"/>
    <w:rsid w:val="00422C6F"/>
    <w:rsid w:val="00425DB3"/>
    <w:rsid w:val="0043035D"/>
    <w:rsid w:val="00431EC9"/>
    <w:rsid w:val="00434453"/>
    <w:rsid w:val="00434D4C"/>
    <w:rsid w:val="00434DBD"/>
    <w:rsid w:val="00437861"/>
    <w:rsid w:val="00440318"/>
    <w:rsid w:val="0044214A"/>
    <w:rsid w:val="00442FA8"/>
    <w:rsid w:val="00443DE2"/>
    <w:rsid w:val="00444CC4"/>
    <w:rsid w:val="00450384"/>
    <w:rsid w:val="00452828"/>
    <w:rsid w:val="00453619"/>
    <w:rsid w:val="004539FC"/>
    <w:rsid w:val="00457548"/>
    <w:rsid w:val="0046002E"/>
    <w:rsid w:val="00461D58"/>
    <w:rsid w:val="00464A86"/>
    <w:rsid w:val="00464BFD"/>
    <w:rsid w:val="00466908"/>
    <w:rsid w:val="004701CA"/>
    <w:rsid w:val="004729E0"/>
    <w:rsid w:val="00472F8C"/>
    <w:rsid w:val="004743E3"/>
    <w:rsid w:val="00474FF9"/>
    <w:rsid w:val="0047602C"/>
    <w:rsid w:val="004760E6"/>
    <w:rsid w:val="0047670D"/>
    <w:rsid w:val="00476780"/>
    <w:rsid w:val="004857EA"/>
    <w:rsid w:val="00486B1B"/>
    <w:rsid w:val="00487159"/>
    <w:rsid w:val="004871F6"/>
    <w:rsid w:val="00490345"/>
    <w:rsid w:val="0049051B"/>
    <w:rsid w:val="004911C7"/>
    <w:rsid w:val="0049205C"/>
    <w:rsid w:val="004923B6"/>
    <w:rsid w:val="0049655F"/>
    <w:rsid w:val="00497934"/>
    <w:rsid w:val="004A37FD"/>
    <w:rsid w:val="004A3ABF"/>
    <w:rsid w:val="004A541B"/>
    <w:rsid w:val="004A655E"/>
    <w:rsid w:val="004A79FC"/>
    <w:rsid w:val="004B0E6D"/>
    <w:rsid w:val="004B137F"/>
    <w:rsid w:val="004B1AF4"/>
    <w:rsid w:val="004B2DF0"/>
    <w:rsid w:val="004B35E5"/>
    <w:rsid w:val="004B43CD"/>
    <w:rsid w:val="004B7542"/>
    <w:rsid w:val="004B7FA8"/>
    <w:rsid w:val="004C0146"/>
    <w:rsid w:val="004C2E52"/>
    <w:rsid w:val="004C3062"/>
    <w:rsid w:val="004C421F"/>
    <w:rsid w:val="004C5D91"/>
    <w:rsid w:val="004C61AD"/>
    <w:rsid w:val="004C771E"/>
    <w:rsid w:val="004D0E05"/>
    <w:rsid w:val="004D2C52"/>
    <w:rsid w:val="004D2D46"/>
    <w:rsid w:val="004D4723"/>
    <w:rsid w:val="004D4AEC"/>
    <w:rsid w:val="004E319F"/>
    <w:rsid w:val="004E3498"/>
    <w:rsid w:val="004E4EFC"/>
    <w:rsid w:val="004E5070"/>
    <w:rsid w:val="004E67A6"/>
    <w:rsid w:val="004E7A36"/>
    <w:rsid w:val="004E7B27"/>
    <w:rsid w:val="004F006E"/>
    <w:rsid w:val="004F11E4"/>
    <w:rsid w:val="004F2447"/>
    <w:rsid w:val="004F2694"/>
    <w:rsid w:val="004F4E3D"/>
    <w:rsid w:val="004F58ED"/>
    <w:rsid w:val="004F63F2"/>
    <w:rsid w:val="004F6A94"/>
    <w:rsid w:val="004F6DE1"/>
    <w:rsid w:val="00503E60"/>
    <w:rsid w:val="00505448"/>
    <w:rsid w:val="005062B1"/>
    <w:rsid w:val="00506449"/>
    <w:rsid w:val="00511A39"/>
    <w:rsid w:val="005123BF"/>
    <w:rsid w:val="0051780B"/>
    <w:rsid w:val="00524F3B"/>
    <w:rsid w:val="00526F6C"/>
    <w:rsid w:val="005304ED"/>
    <w:rsid w:val="00543D0F"/>
    <w:rsid w:val="00543F4B"/>
    <w:rsid w:val="0054550E"/>
    <w:rsid w:val="0055413F"/>
    <w:rsid w:val="00560182"/>
    <w:rsid w:val="005625F8"/>
    <w:rsid w:val="00562D03"/>
    <w:rsid w:val="005663D8"/>
    <w:rsid w:val="0057419B"/>
    <w:rsid w:val="005752DA"/>
    <w:rsid w:val="005752F4"/>
    <w:rsid w:val="00575A73"/>
    <w:rsid w:val="00575C59"/>
    <w:rsid w:val="00576990"/>
    <w:rsid w:val="00581FB1"/>
    <w:rsid w:val="005847BC"/>
    <w:rsid w:val="00587176"/>
    <w:rsid w:val="00591FCA"/>
    <w:rsid w:val="00592153"/>
    <w:rsid w:val="00592675"/>
    <w:rsid w:val="00596C0B"/>
    <w:rsid w:val="005A09FE"/>
    <w:rsid w:val="005A16FC"/>
    <w:rsid w:val="005A22F1"/>
    <w:rsid w:val="005A53C0"/>
    <w:rsid w:val="005A5BA5"/>
    <w:rsid w:val="005A7F8A"/>
    <w:rsid w:val="005B588F"/>
    <w:rsid w:val="005B687F"/>
    <w:rsid w:val="005C219B"/>
    <w:rsid w:val="005C2A88"/>
    <w:rsid w:val="005C69DB"/>
    <w:rsid w:val="005D1102"/>
    <w:rsid w:val="005D1943"/>
    <w:rsid w:val="005D4847"/>
    <w:rsid w:val="005E547A"/>
    <w:rsid w:val="005E79CB"/>
    <w:rsid w:val="005F02F6"/>
    <w:rsid w:val="005F28F4"/>
    <w:rsid w:val="005F36FE"/>
    <w:rsid w:val="005F7DDE"/>
    <w:rsid w:val="00603313"/>
    <w:rsid w:val="00604EED"/>
    <w:rsid w:val="006059A6"/>
    <w:rsid w:val="00610688"/>
    <w:rsid w:val="006126E5"/>
    <w:rsid w:val="00613A91"/>
    <w:rsid w:val="0061509B"/>
    <w:rsid w:val="006156C9"/>
    <w:rsid w:val="00615E5E"/>
    <w:rsid w:val="00617572"/>
    <w:rsid w:val="006179CD"/>
    <w:rsid w:val="0062000E"/>
    <w:rsid w:val="00620038"/>
    <w:rsid w:val="00621079"/>
    <w:rsid w:val="00621E88"/>
    <w:rsid w:val="006226F5"/>
    <w:rsid w:val="006238A1"/>
    <w:rsid w:val="00626E3F"/>
    <w:rsid w:val="006275EE"/>
    <w:rsid w:val="00630D33"/>
    <w:rsid w:val="00635D17"/>
    <w:rsid w:val="00637CEF"/>
    <w:rsid w:val="00640FAA"/>
    <w:rsid w:val="00642A0B"/>
    <w:rsid w:val="00645FFE"/>
    <w:rsid w:val="00647ABF"/>
    <w:rsid w:val="00647D06"/>
    <w:rsid w:val="0065332B"/>
    <w:rsid w:val="00653EB8"/>
    <w:rsid w:val="00654DF0"/>
    <w:rsid w:val="00655797"/>
    <w:rsid w:val="00657ABC"/>
    <w:rsid w:val="00663ED6"/>
    <w:rsid w:val="006643DC"/>
    <w:rsid w:val="006662EF"/>
    <w:rsid w:val="006701E3"/>
    <w:rsid w:val="00670519"/>
    <w:rsid w:val="00673004"/>
    <w:rsid w:val="006776A0"/>
    <w:rsid w:val="00680C15"/>
    <w:rsid w:val="006830F6"/>
    <w:rsid w:val="00683A29"/>
    <w:rsid w:val="00683D5E"/>
    <w:rsid w:val="006856E7"/>
    <w:rsid w:val="006857DA"/>
    <w:rsid w:val="006859A4"/>
    <w:rsid w:val="006863E4"/>
    <w:rsid w:val="0068698C"/>
    <w:rsid w:val="006921B0"/>
    <w:rsid w:val="0069524D"/>
    <w:rsid w:val="0069617B"/>
    <w:rsid w:val="0069744C"/>
    <w:rsid w:val="006A1397"/>
    <w:rsid w:val="006A1610"/>
    <w:rsid w:val="006A1847"/>
    <w:rsid w:val="006A384B"/>
    <w:rsid w:val="006A3D3E"/>
    <w:rsid w:val="006A59F5"/>
    <w:rsid w:val="006A7AA4"/>
    <w:rsid w:val="006A7E14"/>
    <w:rsid w:val="006B00D3"/>
    <w:rsid w:val="006B6ADD"/>
    <w:rsid w:val="006C2053"/>
    <w:rsid w:val="006C2E7B"/>
    <w:rsid w:val="006C3FC9"/>
    <w:rsid w:val="006C7831"/>
    <w:rsid w:val="006D1E17"/>
    <w:rsid w:val="006D2A6E"/>
    <w:rsid w:val="006D547B"/>
    <w:rsid w:val="006D6BFB"/>
    <w:rsid w:val="006E10A7"/>
    <w:rsid w:val="006E2DE2"/>
    <w:rsid w:val="006E380D"/>
    <w:rsid w:val="006E3C6C"/>
    <w:rsid w:val="006F08F7"/>
    <w:rsid w:val="006F3BB7"/>
    <w:rsid w:val="0070055D"/>
    <w:rsid w:val="007016EC"/>
    <w:rsid w:val="00707487"/>
    <w:rsid w:val="0072241C"/>
    <w:rsid w:val="00724687"/>
    <w:rsid w:val="00726C4A"/>
    <w:rsid w:val="007323CE"/>
    <w:rsid w:val="007347D4"/>
    <w:rsid w:val="00735D48"/>
    <w:rsid w:val="00737674"/>
    <w:rsid w:val="00737848"/>
    <w:rsid w:val="00737B38"/>
    <w:rsid w:val="007436D0"/>
    <w:rsid w:val="007436D5"/>
    <w:rsid w:val="007438E9"/>
    <w:rsid w:val="00745756"/>
    <w:rsid w:val="00746015"/>
    <w:rsid w:val="007475A7"/>
    <w:rsid w:val="00747AE0"/>
    <w:rsid w:val="00750EE9"/>
    <w:rsid w:val="0075185B"/>
    <w:rsid w:val="007518F3"/>
    <w:rsid w:val="007548A4"/>
    <w:rsid w:val="00754D89"/>
    <w:rsid w:val="00754F1D"/>
    <w:rsid w:val="0075578F"/>
    <w:rsid w:val="00762619"/>
    <w:rsid w:val="0076282C"/>
    <w:rsid w:val="00765488"/>
    <w:rsid w:val="00766050"/>
    <w:rsid w:val="0076671E"/>
    <w:rsid w:val="00767DD1"/>
    <w:rsid w:val="00770C26"/>
    <w:rsid w:val="00771412"/>
    <w:rsid w:val="00776341"/>
    <w:rsid w:val="007763B7"/>
    <w:rsid w:val="00777B2E"/>
    <w:rsid w:val="007812AB"/>
    <w:rsid w:val="007814AB"/>
    <w:rsid w:val="00786771"/>
    <w:rsid w:val="00786ABA"/>
    <w:rsid w:val="00786D70"/>
    <w:rsid w:val="0078772D"/>
    <w:rsid w:val="007878D5"/>
    <w:rsid w:val="0079272B"/>
    <w:rsid w:val="007934B3"/>
    <w:rsid w:val="007A0B6A"/>
    <w:rsid w:val="007A2C57"/>
    <w:rsid w:val="007A4CDF"/>
    <w:rsid w:val="007A5191"/>
    <w:rsid w:val="007A51B2"/>
    <w:rsid w:val="007A5488"/>
    <w:rsid w:val="007A70E9"/>
    <w:rsid w:val="007B0659"/>
    <w:rsid w:val="007B2C79"/>
    <w:rsid w:val="007B5377"/>
    <w:rsid w:val="007C333A"/>
    <w:rsid w:val="007C590D"/>
    <w:rsid w:val="007C6777"/>
    <w:rsid w:val="007C7254"/>
    <w:rsid w:val="007C7F62"/>
    <w:rsid w:val="007D02F8"/>
    <w:rsid w:val="007D0791"/>
    <w:rsid w:val="007D5A9A"/>
    <w:rsid w:val="007E25DB"/>
    <w:rsid w:val="007E3FF7"/>
    <w:rsid w:val="007E550B"/>
    <w:rsid w:val="007E563D"/>
    <w:rsid w:val="007F068B"/>
    <w:rsid w:val="007F4A5C"/>
    <w:rsid w:val="007F5D82"/>
    <w:rsid w:val="007F61FC"/>
    <w:rsid w:val="007F7AF4"/>
    <w:rsid w:val="007F7FBE"/>
    <w:rsid w:val="008008DC"/>
    <w:rsid w:val="00802999"/>
    <w:rsid w:val="0080500D"/>
    <w:rsid w:val="00805577"/>
    <w:rsid w:val="00810523"/>
    <w:rsid w:val="008106F6"/>
    <w:rsid w:val="00810CF6"/>
    <w:rsid w:val="00813D31"/>
    <w:rsid w:val="0081730C"/>
    <w:rsid w:val="00817545"/>
    <w:rsid w:val="008178D1"/>
    <w:rsid w:val="008248FA"/>
    <w:rsid w:val="00826795"/>
    <w:rsid w:val="00830F65"/>
    <w:rsid w:val="00831D49"/>
    <w:rsid w:val="00831E37"/>
    <w:rsid w:val="0083297F"/>
    <w:rsid w:val="00833110"/>
    <w:rsid w:val="008340C4"/>
    <w:rsid w:val="008364E4"/>
    <w:rsid w:val="00841AE1"/>
    <w:rsid w:val="00841E31"/>
    <w:rsid w:val="00843147"/>
    <w:rsid w:val="0084370A"/>
    <w:rsid w:val="008439EC"/>
    <w:rsid w:val="00846C11"/>
    <w:rsid w:val="0085227C"/>
    <w:rsid w:val="00852789"/>
    <w:rsid w:val="008529F4"/>
    <w:rsid w:val="008562D9"/>
    <w:rsid w:val="00860C5E"/>
    <w:rsid w:val="0086181A"/>
    <w:rsid w:val="0086450C"/>
    <w:rsid w:val="00867EAA"/>
    <w:rsid w:val="00870B15"/>
    <w:rsid w:val="00870E1D"/>
    <w:rsid w:val="0087225C"/>
    <w:rsid w:val="00875D32"/>
    <w:rsid w:val="00876DC8"/>
    <w:rsid w:val="00877137"/>
    <w:rsid w:val="008771C6"/>
    <w:rsid w:val="00877C5C"/>
    <w:rsid w:val="008801D9"/>
    <w:rsid w:val="0088100A"/>
    <w:rsid w:val="00882341"/>
    <w:rsid w:val="008834F8"/>
    <w:rsid w:val="00883589"/>
    <w:rsid w:val="00883CE9"/>
    <w:rsid w:val="00883F17"/>
    <w:rsid w:val="00884808"/>
    <w:rsid w:val="00886F9F"/>
    <w:rsid w:val="0088716D"/>
    <w:rsid w:val="00891136"/>
    <w:rsid w:val="00892089"/>
    <w:rsid w:val="008945BB"/>
    <w:rsid w:val="00896021"/>
    <w:rsid w:val="00896E45"/>
    <w:rsid w:val="00897C80"/>
    <w:rsid w:val="008A0F53"/>
    <w:rsid w:val="008A3CA5"/>
    <w:rsid w:val="008B2D18"/>
    <w:rsid w:val="008B4199"/>
    <w:rsid w:val="008B5F15"/>
    <w:rsid w:val="008B69C3"/>
    <w:rsid w:val="008B6BF1"/>
    <w:rsid w:val="008B7999"/>
    <w:rsid w:val="008C0BBC"/>
    <w:rsid w:val="008C2123"/>
    <w:rsid w:val="008C27FD"/>
    <w:rsid w:val="008C2958"/>
    <w:rsid w:val="008C6BA0"/>
    <w:rsid w:val="008D1338"/>
    <w:rsid w:val="008D2709"/>
    <w:rsid w:val="008D3447"/>
    <w:rsid w:val="008D41C8"/>
    <w:rsid w:val="008D5A36"/>
    <w:rsid w:val="008D5E99"/>
    <w:rsid w:val="008D617E"/>
    <w:rsid w:val="008D7561"/>
    <w:rsid w:val="008E06D4"/>
    <w:rsid w:val="008E070A"/>
    <w:rsid w:val="008E53A9"/>
    <w:rsid w:val="008F6075"/>
    <w:rsid w:val="008F6835"/>
    <w:rsid w:val="00902619"/>
    <w:rsid w:val="00906E81"/>
    <w:rsid w:val="00907216"/>
    <w:rsid w:val="00907DA4"/>
    <w:rsid w:val="0091256F"/>
    <w:rsid w:val="00913F06"/>
    <w:rsid w:val="00916D7F"/>
    <w:rsid w:val="00917176"/>
    <w:rsid w:val="00921AF2"/>
    <w:rsid w:val="00922EED"/>
    <w:rsid w:val="0092423D"/>
    <w:rsid w:val="00937AF2"/>
    <w:rsid w:val="00940869"/>
    <w:rsid w:val="009430F0"/>
    <w:rsid w:val="00945492"/>
    <w:rsid w:val="009456BE"/>
    <w:rsid w:val="009459D3"/>
    <w:rsid w:val="00947115"/>
    <w:rsid w:val="009552A9"/>
    <w:rsid w:val="00956E17"/>
    <w:rsid w:val="00957C21"/>
    <w:rsid w:val="00957F33"/>
    <w:rsid w:val="00961DD1"/>
    <w:rsid w:val="0096220E"/>
    <w:rsid w:val="00964D29"/>
    <w:rsid w:val="009679C1"/>
    <w:rsid w:val="00970109"/>
    <w:rsid w:val="00975042"/>
    <w:rsid w:val="009763D0"/>
    <w:rsid w:val="009777FD"/>
    <w:rsid w:val="009800EF"/>
    <w:rsid w:val="0098270D"/>
    <w:rsid w:val="00982A89"/>
    <w:rsid w:val="00982CE1"/>
    <w:rsid w:val="00985F21"/>
    <w:rsid w:val="00986ED9"/>
    <w:rsid w:val="0098764B"/>
    <w:rsid w:val="00987721"/>
    <w:rsid w:val="0099134F"/>
    <w:rsid w:val="00991BFA"/>
    <w:rsid w:val="009923E1"/>
    <w:rsid w:val="00994DC6"/>
    <w:rsid w:val="00996C57"/>
    <w:rsid w:val="009A2451"/>
    <w:rsid w:val="009A5486"/>
    <w:rsid w:val="009A755B"/>
    <w:rsid w:val="009B07D1"/>
    <w:rsid w:val="009B0B89"/>
    <w:rsid w:val="009B1608"/>
    <w:rsid w:val="009B1EC1"/>
    <w:rsid w:val="009B29E1"/>
    <w:rsid w:val="009B4188"/>
    <w:rsid w:val="009B57BA"/>
    <w:rsid w:val="009C28F0"/>
    <w:rsid w:val="009C4B88"/>
    <w:rsid w:val="009C5FA9"/>
    <w:rsid w:val="009D0F2D"/>
    <w:rsid w:val="009D37DF"/>
    <w:rsid w:val="009D4009"/>
    <w:rsid w:val="009D414D"/>
    <w:rsid w:val="009D4D39"/>
    <w:rsid w:val="009D5291"/>
    <w:rsid w:val="009D552C"/>
    <w:rsid w:val="009D7FB7"/>
    <w:rsid w:val="009E1E56"/>
    <w:rsid w:val="009E4A6D"/>
    <w:rsid w:val="009E6EE7"/>
    <w:rsid w:val="009F056B"/>
    <w:rsid w:val="009F1B58"/>
    <w:rsid w:val="009F2BA6"/>
    <w:rsid w:val="009F5C9B"/>
    <w:rsid w:val="009F5FE6"/>
    <w:rsid w:val="009F6D4E"/>
    <w:rsid w:val="00A00A85"/>
    <w:rsid w:val="00A02391"/>
    <w:rsid w:val="00A030B7"/>
    <w:rsid w:val="00A03C07"/>
    <w:rsid w:val="00A03E49"/>
    <w:rsid w:val="00A04602"/>
    <w:rsid w:val="00A049B5"/>
    <w:rsid w:val="00A050DC"/>
    <w:rsid w:val="00A07383"/>
    <w:rsid w:val="00A1011A"/>
    <w:rsid w:val="00A115F6"/>
    <w:rsid w:val="00A12113"/>
    <w:rsid w:val="00A1240A"/>
    <w:rsid w:val="00A21098"/>
    <w:rsid w:val="00A24BBC"/>
    <w:rsid w:val="00A26407"/>
    <w:rsid w:val="00A26CAC"/>
    <w:rsid w:val="00A27C83"/>
    <w:rsid w:val="00A302C3"/>
    <w:rsid w:val="00A307B5"/>
    <w:rsid w:val="00A312B5"/>
    <w:rsid w:val="00A32E74"/>
    <w:rsid w:val="00A3358A"/>
    <w:rsid w:val="00A35032"/>
    <w:rsid w:val="00A35568"/>
    <w:rsid w:val="00A356F2"/>
    <w:rsid w:val="00A41A00"/>
    <w:rsid w:val="00A41A7C"/>
    <w:rsid w:val="00A41F15"/>
    <w:rsid w:val="00A423D4"/>
    <w:rsid w:val="00A431B1"/>
    <w:rsid w:val="00A549B3"/>
    <w:rsid w:val="00A56BDF"/>
    <w:rsid w:val="00A5720A"/>
    <w:rsid w:val="00A61D5C"/>
    <w:rsid w:val="00A6205F"/>
    <w:rsid w:val="00A638C2"/>
    <w:rsid w:val="00A645EC"/>
    <w:rsid w:val="00A66270"/>
    <w:rsid w:val="00A72650"/>
    <w:rsid w:val="00A77F51"/>
    <w:rsid w:val="00A80097"/>
    <w:rsid w:val="00A80BD9"/>
    <w:rsid w:val="00A81F66"/>
    <w:rsid w:val="00A83830"/>
    <w:rsid w:val="00A87A67"/>
    <w:rsid w:val="00A90BF1"/>
    <w:rsid w:val="00A92561"/>
    <w:rsid w:val="00A93F48"/>
    <w:rsid w:val="00A9473E"/>
    <w:rsid w:val="00A94C09"/>
    <w:rsid w:val="00A96F8E"/>
    <w:rsid w:val="00AA101B"/>
    <w:rsid w:val="00AA1C91"/>
    <w:rsid w:val="00AA31A7"/>
    <w:rsid w:val="00AA37F5"/>
    <w:rsid w:val="00AA4FA8"/>
    <w:rsid w:val="00AA50DE"/>
    <w:rsid w:val="00AA696C"/>
    <w:rsid w:val="00AA6FF4"/>
    <w:rsid w:val="00AA7567"/>
    <w:rsid w:val="00AB10BC"/>
    <w:rsid w:val="00AB484D"/>
    <w:rsid w:val="00AB79E7"/>
    <w:rsid w:val="00AC68E5"/>
    <w:rsid w:val="00AD2AF2"/>
    <w:rsid w:val="00AD7389"/>
    <w:rsid w:val="00AD76BA"/>
    <w:rsid w:val="00AE04D6"/>
    <w:rsid w:val="00AE0530"/>
    <w:rsid w:val="00AE1EF7"/>
    <w:rsid w:val="00AE27AE"/>
    <w:rsid w:val="00AE2A73"/>
    <w:rsid w:val="00AE3FBA"/>
    <w:rsid w:val="00AE59BE"/>
    <w:rsid w:val="00AE77B1"/>
    <w:rsid w:val="00AF1E63"/>
    <w:rsid w:val="00AF5E23"/>
    <w:rsid w:val="00B01A7C"/>
    <w:rsid w:val="00B03BF8"/>
    <w:rsid w:val="00B04795"/>
    <w:rsid w:val="00B052B9"/>
    <w:rsid w:val="00B058BF"/>
    <w:rsid w:val="00B06442"/>
    <w:rsid w:val="00B07199"/>
    <w:rsid w:val="00B103A3"/>
    <w:rsid w:val="00B150CE"/>
    <w:rsid w:val="00B15E34"/>
    <w:rsid w:val="00B212B8"/>
    <w:rsid w:val="00B21C7E"/>
    <w:rsid w:val="00B23FBC"/>
    <w:rsid w:val="00B24930"/>
    <w:rsid w:val="00B25115"/>
    <w:rsid w:val="00B25295"/>
    <w:rsid w:val="00B26503"/>
    <w:rsid w:val="00B310AF"/>
    <w:rsid w:val="00B310C2"/>
    <w:rsid w:val="00B311AF"/>
    <w:rsid w:val="00B321B3"/>
    <w:rsid w:val="00B333EC"/>
    <w:rsid w:val="00B351F7"/>
    <w:rsid w:val="00B35B82"/>
    <w:rsid w:val="00B407F8"/>
    <w:rsid w:val="00B40837"/>
    <w:rsid w:val="00B4096D"/>
    <w:rsid w:val="00B40CC2"/>
    <w:rsid w:val="00B40FB0"/>
    <w:rsid w:val="00B42BA3"/>
    <w:rsid w:val="00B448D6"/>
    <w:rsid w:val="00B468EF"/>
    <w:rsid w:val="00B46DE3"/>
    <w:rsid w:val="00B530A0"/>
    <w:rsid w:val="00B53324"/>
    <w:rsid w:val="00B547F8"/>
    <w:rsid w:val="00B602A1"/>
    <w:rsid w:val="00B60621"/>
    <w:rsid w:val="00B6357B"/>
    <w:rsid w:val="00B662A6"/>
    <w:rsid w:val="00B66563"/>
    <w:rsid w:val="00B66C81"/>
    <w:rsid w:val="00B71CC6"/>
    <w:rsid w:val="00B726D2"/>
    <w:rsid w:val="00B737B4"/>
    <w:rsid w:val="00B73997"/>
    <w:rsid w:val="00B7447C"/>
    <w:rsid w:val="00B74DE5"/>
    <w:rsid w:val="00B7633A"/>
    <w:rsid w:val="00B77608"/>
    <w:rsid w:val="00B8067B"/>
    <w:rsid w:val="00B8283D"/>
    <w:rsid w:val="00B85F8F"/>
    <w:rsid w:val="00B878F4"/>
    <w:rsid w:val="00B90CC0"/>
    <w:rsid w:val="00B93D42"/>
    <w:rsid w:val="00B96AE5"/>
    <w:rsid w:val="00BA01F9"/>
    <w:rsid w:val="00BA0C24"/>
    <w:rsid w:val="00BA14EB"/>
    <w:rsid w:val="00BA19A1"/>
    <w:rsid w:val="00BA1FDC"/>
    <w:rsid w:val="00BA2F78"/>
    <w:rsid w:val="00BA40D8"/>
    <w:rsid w:val="00BA446A"/>
    <w:rsid w:val="00BA6F3A"/>
    <w:rsid w:val="00BB4A53"/>
    <w:rsid w:val="00BB62F2"/>
    <w:rsid w:val="00BC0512"/>
    <w:rsid w:val="00BC0B86"/>
    <w:rsid w:val="00BC1DE5"/>
    <w:rsid w:val="00BD01DA"/>
    <w:rsid w:val="00BD1ABB"/>
    <w:rsid w:val="00BD299B"/>
    <w:rsid w:val="00BD3DF6"/>
    <w:rsid w:val="00BD7A5A"/>
    <w:rsid w:val="00BE43C6"/>
    <w:rsid w:val="00BE4DD7"/>
    <w:rsid w:val="00BE59EF"/>
    <w:rsid w:val="00BE66C6"/>
    <w:rsid w:val="00BE671F"/>
    <w:rsid w:val="00BF2391"/>
    <w:rsid w:val="00BF40A2"/>
    <w:rsid w:val="00BF4CA8"/>
    <w:rsid w:val="00BF5406"/>
    <w:rsid w:val="00BF5A61"/>
    <w:rsid w:val="00BF7181"/>
    <w:rsid w:val="00C02005"/>
    <w:rsid w:val="00C028D9"/>
    <w:rsid w:val="00C03E71"/>
    <w:rsid w:val="00C05FE2"/>
    <w:rsid w:val="00C06D25"/>
    <w:rsid w:val="00C07E96"/>
    <w:rsid w:val="00C12645"/>
    <w:rsid w:val="00C145FF"/>
    <w:rsid w:val="00C171BC"/>
    <w:rsid w:val="00C172BA"/>
    <w:rsid w:val="00C17496"/>
    <w:rsid w:val="00C17BC1"/>
    <w:rsid w:val="00C209D4"/>
    <w:rsid w:val="00C21E71"/>
    <w:rsid w:val="00C22B79"/>
    <w:rsid w:val="00C23210"/>
    <w:rsid w:val="00C23D59"/>
    <w:rsid w:val="00C24034"/>
    <w:rsid w:val="00C242F4"/>
    <w:rsid w:val="00C2569E"/>
    <w:rsid w:val="00C261EF"/>
    <w:rsid w:val="00C2627E"/>
    <w:rsid w:val="00C32348"/>
    <w:rsid w:val="00C32349"/>
    <w:rsid w:val="00C323A5"/>
    <w:rsid w:val="00C43549"/>
    <w:rsid w:val="00C43827"/>
    <w:rsid w:val="00C45412"/>
    <w:rsid w:val="00C45674"/>
    <w:rsid w:val="00C50EAE"/>
    <w:rsid w:val="00C51834"/>
    <w:rsid w:val="00C51D5A"/>
    <w:rsid w:val="00C527FC"/>
    <w:rsid w:val="00C5688D"/>
    <w:rsid w:val="00C56D2F"/>
    <w:rsid w:val="00C5782F"/>
    <w:rsid w:val="00C57A85"/>
    <w:rsid w:val="00C6103E"/>
    <w:rsid w:val="00C638F4"/>
    <w:rsid w:val="00C6490B"/>
    <w:rsid w:val="00C65B52"/>
    <w:rsid w:val="00C6746E"/>
    <w:rsid w:val="00C72B0A"/>
    <w:rsid w:val="00C74A74"/>
    <w:rsid w:val="00C768F9"/>
    <w:rsid w:val="00C77808"/>
    <w:rsid w:val="00C80A92"/>
    <w:rsid w:val="00C82FFE"/>
    <w:rsid w:val="00C84754"/>
    <w:rsid w:val="00C918EC"/>
    <w:rsid w:val="00C922F2"/>
    <w:rsid w:val="00C92920"/>
    <w:rsid w:val="00C95A16"/>
    <w:rsid w:val="00C961B8"/>
    <w:rsid w:val="00C96FE5"/>
    <w:rsid w:val="00CA09B1"/>
    <w:rsid w:val="00CA1FBC"/>
    <w:rsid w:val="00CA394E"/>
    <w:rsid w:val="00CA6E0B"/>
    <w:rsid w:val="00CB0248"/>
    <w:rsid w:val="00CB3861"/>
    <w:rsid w:val="00CB47E9"/>
    <w:rsid w:val="00CB6AA5"/>
    <w:rsid w:val="00CB7DA8"/>
    <w:rsid w:val="00CC19A5"/>
    <w:rsid w:val="00CC2971"/>
    <w:rsid w:val="00CC494D"/>
    <w:rsid w:val="00CC6DD9"/>
    <w:rsid w:val="00CD0018"/>
    <w:rsid w:val="00CD1381"/>
    <w:rsid w:val="00CD279E"/>
    <w:rsid w:val="00CD2992"/>
    <w:rsid w:val="00CD53A6"/>
    <w:rsid w:val="00CD5F0E"/>
    <w:rsid w:val="00CD73BC"/>
    <w:rsid w:val="00CE0C89"/>
    <w:rsid w:val="00CE2E73"/>
    <w:rsid w:val="00CE323B"/>
    <w:rsid w:val="00CE440D"/>
    <w:rsid w:val="00CE53B8"/>
    <w:rsid w:val="00CE630A"/>
    <w:rsid w:val="00CE6403"/>
    <w:rsid w:val="00CE706D"/>
    <w:rsid w:val="00CE70B0"/>
    <w:rsid w:val="00CE7395"/>
    <w:rsid w:val="00CE7E2E"/>
    <w:rsid w:val="00CF0143"/>
    <w:rsid w:val="00CF0F74"/>
    <w:rsid w:val="00CF326A"/>
    <w:rsid w:val="00CF4BD8"/>
    <w:rsid w:val="00CF69E8"/>
    <w:rsid w:val="00D03A70"/>
    <w:rsid w:val="00D05070"/>
    <w:rsid w:val="00D050BD"/>
    <w:rsid w:val="00D054F4"/>
    <w:rsid w:val="00D101FB"/>
    <w:rsid w:val="00D106AA"/>
    <w:rsid w:val="00D1389C"/>
    <w:rsid w:val="00D1416D"/>
    <w:rsid w:val="00D15E7C"/>
    <w:rsid w:val="00D161B2"/>
    <w:rsid w:val="00D17C42"/>
    <w:rsid w:val="00D208E5"/>
    <w:rsid w:val="00D2097D"/>
    <w:rsid w:val="00D21A86"/>
    <w:rsid w:val="00D21B34"/>
    <w:rsid w:val="00D226E9"/>
    <w:rsid w:val="00D229B6"/>
    <w:rsid w:val="00D24901"/>
    <w:rsid w:val="00D2563B"/>
    <w:rsid w:val="00D25743"/>
    <w:rsid w:val="00D258FE"/>
    <w:rsid w:val="00D262DE"/>
    <w:rsid w:val="00D26BB7"/>
    <w:rsid w:val="00D33AF7"/>
    <w:rsid w:val="00D342AE"/>
    <w:rsid w:val="00D34DC9"/>
    <w:rsid w:val="00D363AE"/>
    <w:rsid w:val="00D4111F"/>
    <w:rsid w:val="00D44654"/>
    <w:rsid w:val="00D44FDD"/>
    <w:rsid w:val="00D46771"/>
    <w:rsid w:val="00D47353"/>
    <w:rsid w:val="00D508B6"/>
    <w:rsid w:val="00D55C3C"/>
    <w:rsid w:val="00D5658A"/>
    <w:rsid w:val="00D56ACE"/>
    <w:rsid w:val="00D60A28"/>
    <w:rsid w:val="00D65EEA"/>
    <w:rsid w:val="00D66DA4"/>
    <w:rsid w:val="00D71E13"/>
    <w:rsid w:val="00D721C4"/>
    <w:rsid w:val="00D74059"/>
    <w:rsid w:val="00D76D8E"/>
    <w:rsid w:val="00D8116F"/>
    <w:rsid w:val="00D815FD"/>
    <w:rsid w:val="00D84FDB"/>
    <w:rsid w:val="00D854E8"/>
    <w:rsid w:val="00D8670A"/>
    <w:rsid w:val="00D90A44"/>
    <w:rsid w:val="00D90C2A"/>
    <w:rsid w:val="00D91482"/>
    <w:rsid w:val="00D91A1C"/>
    <w:rsid w:val="00D9397D"/>
    <w:rsid w:val="00D95DCC"/>
    <w:rsid w:val="00D969EB"/>
    <w:rsid w:val="00DA0607"/>
    <w:rsid w:val="00DA1800"/>
    <w:rsid w:val="00DA369B"/>
    <w:rsid w:val="00DA48C7"/>
    <w:rsid w:val="00DA4A8C"/>
    <w:rsid w:val="00DB239D"/>
    <w:rsid w:val="00DB3CC6"/>
    <w:rsid w:val="00DB4338"/>
    <w:rsid w:val="00DB4447"/>
    <w:rsid w:val="00DC02DC"/>
    <w:rsid w:val="00DC1141"/>
    <w:rsid w:val="00DC1271"/>
    <w:rsid w:val="00DC3FB8"/>
    <w:rsid w:val="00DC496C"/>
    <w:rsid w:val="00DC5534"/>
    <w:rsid w:val="00DC6125"/>
    <w:rsid w:val="00DC73C0"/>
    <w:rsid w:val="00DD3FCD"/>
    <w:rsid w:val="00DD6DD4"/>
    <w:rsid w:val="00DE0E0E"/>
    <w:rsid w:val="00DE1F20"/>
    <w:rsid w:val="00DE22A8"/>
    <w:rsid w:val="00DE3BFB"/>
    <w:rsid w:val="00DE3E94"/>
    <w:rsid w:val="00DF3215"/>
    <w:rsid w:val="00DF6D09"/>
    <w:rsid w:val="00E011F3"/>
    <w:rsid w:val="00E043D7"/>
    <w:rsid w:val="00E04505"/>
    <w:rsid w:val="00E07626"/>
    <w:rsid w:val="00E11112"/>
    <w:rsid w:val="00E11348"/>
    <w:rsid w:val="00E1445F"/>
    <w:rsid w:val="00E16D2E"/>
    <w:rsid w:val="00E1759A"/>
    <w:rsid w:val="00E17F2A"/>
    <w:rsid w:val="00E2252B"/>
    <w:rsid w:val="00E24F58"/>
    <w:rsid w:val="00E2611D"/>
    <w:rsid w:val="00E264D1"/>
    <w:rsid w:val="00E265F2"/>
    <w:rsid w:val="00E27D10"/>
    <w:rsid w:val="00E3023E"/>
    <w:rsid w:val="00E305A0"/>
    <w:rsid w:val="00E40E57"/>
    <w:rsid w:val="00E41119"/>
    <w:rsid w:val="00E4244C"/>
    <w:rsid w:val="00E439A4"/>
    <w:rsid w:val="00E50819"/>
    <w:rsid w:val="00E5083C"/>
    <w:rsid w:val="00E524CB"/>
    <w:rsid w:val="00E55EB0"/>
    <w:rsid w:val="00E57A9A"/>
    <w:rsid w:val="00E60C50"/>
    <w:rsid w:val="00E60E2B"/>
    <w:rsid w:val="00E64422"/>
    <w:rsid w:val="00E67AE7"/>
    <w:rsid w:val="00E70A79"/>
    <w:rsid w:val="00E77312"/>
    <w:rsid w:val="00E8045D"/>
    <w:rsid w:val="00E819AA"/>
    <w:rsid w:val="00E81CB8"/>
    <w:rsid w:val="00E82176"/>
    <w:rsid w:val="00E8221C"/>
    <w:rsid w:val="00E8586E"/>
    <w:rsid w:val="00E8627D"/>
    <w:rsid w:val="00E87ECE"/>
    <w:rsid w:val="00E87EE3"/>
    <w:rsid w:val="00E907AF"/>
    <w:rsid w:val="00E95CBB"/>
    <w:rsid w:val="00E9691D"/>
    <w:rsid w:val="00EA03CC"/>
    <w:rsid w:val="00EA0EBD"/>
    <w:rsid w:val="00EA18F6"/>
    <w:rsid w:val="00EA3103"/>
    <w:rsid w:val="00EA3472"/>
    <w:rsid w:val="00EA3FFA"/>
    <w:rsid w:val="00EA4F35"/>
    <w:rsid w:val="00EA61F0"/>
    <w:rsid w:val="00EA64B9"/>
    <w:rsid w:val="00EA64C9"/>
    <w:rsid w:val="00EB43D9"/>
    <w:rsid w:val="00EB5E66"/>
    <w:rsid w:val="00EB6819"/>
    <w:rsid w:val="00EC3685"/>
    <w:rsid w:val="00EC3F69"/>
    <w:rsid w:val="00EC4AD4"/>
    <w:rsid w:val="00EC7764"/>
    <w:rsid w:val="00ED0844"/>
    <w:rsid w:val="00ED4D54"/>
    <w:rsid w:val="00ED526D"/>
    <w:rsid w:val="00ED5892"/>
    <w:rsid w:val="00ED6AC2"/>
    <w:rsid w:val="00ED7D66"/>
    <w:rsid w:val="00EE0A45"/>
    <w:rsid w:val="00EE1F04"/>
    <w:rsid w:val="00EE4B68"/>
    <w:rsid w:val="00EE4BFF"/>
    <w:rsid w:val="00EE6174"/>
    <w:rsid w:val="00EE773F"/>
    <w:rsid w:val="00EE7887"/>
    <w:rsid w:val="00EF0A14"/>
    <w:rsid w:val="00EF102B"/>
    <w:rsid w:val="00EF15D5"/>
    <w:rsid w:val="00EF2DC8"/>
    <w:rsid w:val="00F01916"/>
    <w:rsid w:val="00F04C3E"/>
    <w:rsid w:val="00F05CDE"/>
    <w:rsid w:val="00F05DF5"/>
    <w:rsid w:val="00F06196"/>
    <w:rsid w:val="00F06AD4"/>
    <w:rsid w:val="00F10B74"/>
    <w:rsid w:val="00F1221E"/>
    <w:rsid w:val="00F12C42"/>
    <w:rsid w:val="00F12DD4"/>
    <w:rsid w:val="00F1413B"/>
    <w:rsid w:val="00F14C63"/>
    <w:rsid w:val="00F1689C"/>
    <w:rsid w:val="00F16A41"/>
    <w:rsid w:val="00F17E61"/>
    <w:rsid w:val="00F21FEA"/>
    <w:rsid w:val="00F231F6"/>
    <w:rsid w:val="00F2663F"/>
    <w:rsid w:val="00F301F3"/>
    <w:rsid w:val="00F32214"/>
    <w:rsid w:val="00F33EE5"/>
    <w:rsid w:val="00F351BD"/>
    <w:rsid w:val="00F3542B"/>
    <w:rsid w:val="00F36289"/>
    <w:rsid w:val="00F41AA5"/>
    <w:rsid w:val="00F43893"/>
    <w:rsid w:val="00F440F1"/>
    <w:rsid w:val="00F46A22"/>
    <w:rsid w:val="00F47486"/>
    <w:rsid w:val="00F5011B"/>
    <w:rsid w:val="00F524D2"/>
    <w:rsid w:val="00F537AC"/>
    <w:rsid w:val="00F55828"/>
    <w:rsid w:val="00F5729B"/>
    <w:rsid w:val="00F609BD"/>
    <w:rsid w:val="00F628B9"/>
    <w:rsid w:val="00F6699A"/>
    <w:rsid w:val="00F67347"/>
    <w:rsid w:val="00F71697"/>
    <w:rsid w:val="00F721DC"/>
    <w:rsid w:val="00F8013E"/>
    <w:rsid w:val="00F810A0"/>
    <w:rsid w:val="00F81C97"/>
    <w:rsid w:val="00F8369C"/>
    <w:rsid w:val="00F83AB4"/>
    <w:rsid w:val="00F91783"/>
    <w:rsid w:val="00F91BAC"/>
    <w:rsid w:val="00F92C3C"/>
    <w:rsid w:val="00F97D49"/>
    <w:rsid w:val="00FA1540"/>
    <w:rsid w:val="00FA21C4"/>
    <w:rsid w:val="00FA75D0"/>
    <w:rsid w:val="00FA7F97"/>
    <w:rsid w:val="00FB083B"/>
    <w:rsid w:val="00FB0A91"/>
    <w:rsid w:val="00FB1483"/>
    <w:rsid w:val="00FB2B16"/>
    <w:rsid w:val="00FB3AB7"/>
    <w:rsid w:val="00FB3EDF"/>
    <w:rsid w:val="00FB6933"/>
    <w:rsid w:val="00FB71AC"/>
    <w:rsid w:val="00FB768D"/>
    <w:rsid w:val="00FC168F"/>
    <w:rsid w:val="00FC262B"/>
    <w:rsid w:val="00FC4BD9"/>
    <w:rsid w:val="00FC550B"/>
    <w:rsid w:val="00FD04E5"/>
    <w:rsid w:val="00FD221F"/>
    <w:rsid w:val="00FD26CE"/>
    <w:rsid w:val="00FD37F8"/>
    <w:rsid w:val="00FD39C7"/>
    <w:rsid w:val="00FD52EB"/>
    <w:rsid w:val="00FD6A09"/>
    <w:rsid w:val="00FE038E"/>
    <w:rsid w:val="00FE2308"/>
    <w:rsid w:val="00FE3772"/>
    <w:rsid w:val="00FE5A7B"/>
    <w:rsid w:val="00FE6971"/>
    <w:rsid w:val="00FE7047"/>
    <w:rsid w:val="00FE78B0"/>
    <w:rsid w:val="00FF225D"/>
    <w:rsid w:val="00FF2EC1"/>
    <w:rsid w:val="00FF3920"/>
    <w:rsid w:val="00FF4DBA"/>
    <w:rsid w:val="00FF5443"/>
    <w:rsid w:val="00FF6F40"/>
    <w:rsid w:val="00FF73E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D8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7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4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41F1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C61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C6125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C612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C6125"/>
    <w:rPr>
      <w:b/>
      <w:bCs/>
    </w:rPr>
  </w:style>
  <w:style w:type="character" w:customStyle="1" w:styleId="CommentSubjectChar">
    <w:name w:val="Comment Subject Char"/>
    <w:link w:val="CommentSubject"/>
    <w:locked/>
    <w:rsid w:val="00DC6125"/>
    <w:rPr>
      <w:rFonts w:cs="Times New Roman"/>
      <w:b/>
      <w:bCs/>
    </w:rPr>
  </w:style>
  <w:style w:type="table" w:styleId="Table3Deffects2">
    <w:name w:val="Table 3D effects 2"/>
    <w:basedOn w:val="TableNormal"/>
    <w:rsid w:val="0024651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878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7878D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878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878D5"/>
    <w:rPr>
      <w:rFonts w:cs="Times New Roman"/>
      <w:sz w:val="24"/>
      <w:szCs w:val="24"/>
    </w:rPr>
  </w:style>
  <w:style w:type="character" w:styleId="FollowedHyperlink">
    <w:name w:val="FollowedHyperlink"/>
    <w:rsid w:val="003A439D"/>
    <w:rPr>
      <w:color w:val="800080"/>
      <w:u w:val="single"/>
    </w:rPr>
  </w:style>
  <w:style w:type="character" w:customStyle="1" w:styleId="1">
    <w:name w:val="1"/>
    <w:semiHidden/>
    <w:rsid w:val="00E64422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Revision">
    <w:name w:val="Revision"/>
    <w:hidden/>
    <w:uiPriority w:val="99"/>
    <w:semiHidden/>
    <w:rsid w:val="008D5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6D8E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7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4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41F1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C61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C6125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C612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C6125"/>
    <w:rPr>
      <w:b/>
      <w:bCs/>
    </w:rPr>
  </w:style>
  <w:style w:type="character" w:customStyle="1" w:styleId="CommentSubjectChar">
    <w:name w:val="Comment Subject Char"/>
    <w:link w:val="CommentSubject"/>
    <w:locked/>
    <w:rsid w:val="00DC6125"/>
    <w:rPr>
      <w:rFonts w:cs="Times New Roman"/>
      <w:b/>
      <w:bCs/>
    </w:rPr>
  </w:style>
  <w:style w:type="table" w:styleId="Table3Deffects2">
    <w:name w:val="Table 3D effects 2"/>
    <w:basedOn w:val="TableNormal"/>
    <w:rsid w:val="0024651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878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7878D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7878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878D5"/>
    <w:rPr>
      <w:rFonts w:cs="Times New Roman"/>
      <w:sz w:val="24"/>
      <w:szCs w:val="24"/>
    </w:rPr>
  </w:style>
  <w:style w:type="character" w:styleId="FollowedHyperlink">
    <w:name w:val="FollowedHyperlink"/>
    <w:rsid w:val="003A439D"/>
    <w:rPr>
      <w:color w:val="800080"/>
      <w:u w:val="single"/>
    </w:rPr>
  </w:style>
  <w:style w:type="character" w:customStyle="1" w:styleId="1">
    <w:name w:val="1"/>
    <w:semiHidden/>
    <w:rsid w:val="00E64422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Revision">
    <w:name w:val="Revision"/>
    <w:hidden/>
    <w:uiPriority w:val="99"/>
    <w:semiHidden/>
    <w:rsid w:val="008D5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grineacademics.com/aiuschool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egrineacademics.com/home/technical-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egrineacademics.com/home/technical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ipt@PeregrineAcademic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1583</Words>
  <Characters>8228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and Responses</vt:lpstr>
    </vt:vector>
  </TitlesOfParts>
  <Company>Peregrine Leadership Institute, LLC</Company>
  <LinksUpToDate>false</LinksUpToDate>
  <CharactersWithSpaces>9792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mailto:Support@PeregrineAcademics.com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http://www.peregrineacademics.com/georgefox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and Responses</dc:title>
  <dc:creator>Olin O. Oedekoven, Ph.D.</dc:creator>
  <cp:lastModifiedBy>Dawn Kaiser</cp:lastModifiedBy>
  <cp:revision>2</cp:revision>
  <dcterms:created xsi:type="dcterms:W3CDTF">2015-08-28T21:07:00Z</dcterms:created>
  <dcterms:modified xsi:type="dcterms:W3CDTF">2015-08-28T21:07:00Z</dcterms:modified>
</cp:coreProperties>
</file>