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8389" w14:textId="7395AD77" w:rsidR="00107EDD" w:rsidRDefault="003806E2" w:rsidP="003806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MATH233</w:t>
      </w:r>
      <w:r w:rsidR="00E522BB" w:rsidRPr="00E522BB">
        <w:rPr>
          <w:rFonts w:ascii="Times New Roman" w:hAnsi="Times New Roman" w:cs="Times New Roman"/>
          <w:b/>
          <w:sz w:val="28"/>
          <w:szCs w:val="28"/>
        </w:rPr>
        <w:t xml:space="preserve"> Unit 4 Individual Project</w:t>
      </w:r>
    </w:p>
    <w:p w14:paraId="4DE731B4" w14:textId="77777777" w:rsidR="00577958" w:rsidRDefault="00577958" w:rsidP="005779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53521789" w14:textId="38E5A18A" w:rsidR="00E522BB" w:rsidRPr="008B434B" w:rsidRDefault="00F51099" w:rsidP="003806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434B">
        <w:rPr>
          <w:rFonts w:ascii="Times New Roman" w:hAnsi="Times New Roman" w:cs="Times New Roman"/>
          <w:sz w:val="24"/>
          <w:szCs w:val="24"/>
        </w:rPr>
        <w:t>Dr. Claude Shannon</w:t>
      </w:r>
      <w:r w:rsidR="00990085" w:rsidRPr="008B434B">
        <w:rPr>
          <w:rFonts w:ascii="Times New Roman" w:hAnsi="Times New Roman" w:cs="Times New Roman"/>
          <w:sz w:val="24"/>
          <w:szCs w:val="24"/>
        </w:rPr>
        <w:t xml:space="preserve"> (1916 – 2001)</w:t>
      </w:r>
      <w:r w:rsidRPr="008B434B">
        <w:rPr>
          <w:rFonts w:ascii="Times New Roman" w:hAnsi="Times New Roman" w:cs="Times New Roman"/>
          <w:sz w:val="24"/>
          <w:szCs w:val="24"/>
        </w:rPr>
        <w:t>, “th</w:t>
      </w:r>
      <w:r w:rsidR="00E522BB" w:rsidRPr="008B434B">
        <w:rPr>
          <w:rFonts w:ascii="Times New Roman" w:hAnsi="Times New Roman" w:cs="Times New Roman"/>
          <w:sz w:val="24"/>
          <w:szCs w:val="24"/>
        </w:rPr>
        <w:t>e</w:t>
      </w:r>
      <w:r w:rsidRPr="008B434B">
        <w:rPr>
          <w:rFonts w:ascii="Times New Roman" w:hAnsi="Times New Roman" w:cs="Times New Roman"/>
          <w:sz w:val="24"/>
          <w:szCs w:val="24"/>
        </w:rPr>
        <w:t xml:space="preserve"> f</w:t>
      </w:r>
      <w:r w:rsidR="00E522BB" w:rsidRPr="008B434B">
        <w:rPr>
          <w:rFonts w:ascii="Times New Roman" w:hAnsi="Times New Roman" w:cs="Times New Roman"/>
          <w:sz w:val="24"/>
          <w:szCs w:val="24"/>
        </w:rPr>
        <w:t xml:space="preserve">ather of </w:t>
      </w:r>
      <w:r w:rsidRPr="008B434B">
        <w:rPr>
          <w:rFonts w:ascii="Times New Roman" w:hAnsi="Times New Roman" w:cs="Times New Roman"/>
          <w:sz w:val="24"/>
          <w:szCs w:val="24"/>
        </w:rPr>
        <w:t>information theory</w:t>
      </w:r>
      <w:r w:rsidR="003806E2">
        <w:rPr>
          <w:rFonts w:ascii="Times New Roman" w:hAnsi="Times New Roman" w:cs="Times New Roman"/>
          <w:sz w:val="24"/>
          <w:szCs w:val="24"/>
        </w:rPr>
        <w:t>,</w:t>
      </w:r>
      <w:r w:rsidRPr="008B434B">
        <w:rPr>
          <w:rFonts w:ascii="Times New Roman" w:hAnsi="Times New Roman" w:cs="Times New Roman"/>
          <w:sz w:val="24"/>
          <w:szCs w:val="24"/>
        </w:rPr>
        <w:t xml:space="preserve">” </w:t>
      </w:r>
      <w:r w:rsidR="00330087" w:rsidRPr="008B434B">
        <w:rPr>
          <w:rFonts w:ascii="Times New Roman" w:hAnsi="Times New Roman" w:cs="Times New Roman"/>
          <w:sz w:val="24"/>
          <w:szCs w:val="24"/>
        </w:rPr>
        <w:t xml:space="preserve">observed that the </w:t>
      </w:r>
      <w:r w:rsidR="00414899" w:rsidRPr="008B434B">
        <w:rPr>
          <w:rFonts w:ascii="Times New Roman" w:hAnsi="Times New Roman" w:cs="Times New Roman"/>
          <w:sz w:val="24"/>
          <w:szCs w:val="24"/>
        </w:rPr>
        <w:t xml:space="preserve">maximum </w:t>
      </w:r>
      <w:r w:rsidR="00414899" w:rsidRPr="003806E2">
        <w:rPr>
          <w:rFonts w:ascii="Times New Roman" w:hAnsi="Times New Roman" w:cs="Times New Roman"/>
          <w:sz w:val="24"/>
          <w:szCs w:val="24"/>
        </w:rPr>
        <w:t>error-free</w:t>
      </w:r>
      <w:r w:rsidR="00414899" w:rsidRPr="008B434B">
        <w:rPr>
          <w:rFonts w:ascii="Times New Roman" w:hAnsi="Times New Roman" w:cs="Times New Roman"/>
          <w:sz w:val="24"/>
          <w:szCs w:val="24"/>
        </w:rPr>
        <w:t xml:space="preserve"> </w:t>
      </w:r>
      <w:r w:rsidR="00DF18ED" w:rsidRPr="008B434B">
        <w:rPr>
          <w:rFonts w:ascii="Times New Roman" w:hAnsi="Times New Roman" w:cs="Times New Roman"/>
          <w:sz w:val="24"/>
          <w:szCs w:val="24"/>
        </w:rPr>
        <w:t>capacity</w:t>
      </w:r>
      <w:r w:rsidR="00414899" w:rsidRPr="008B434B">
        <w:rPr>
          <w:rFonts w:ascii="Times New Roman" w:hAnsi="Times New Roman" w:cs="Times New Roman"/>
          <w:sz w:val="24"/>
          <w:szCs w:val="24"/>
        </w:rPr>
        <w:t xml:space="preserve"> in bits per second </w:t>
      </w:r>
      <w:r w:rsidR="00A833A1" w:rsidRPr="008B434B">
        <w:rPr>
          <w:rFonts w:ascii="Times New Roman" w:hAnsi="Times New Roman" w:cs="Times New Roman"/>
          <w:sz w:val="24"/>
          <w:szCs w:val="24"/>
        </w:rPr>
        <w:t xml:space="preserve">(bps) </w:t>
      </w:r>
      <w:r w:rsidR="00414899" w:rsidRPr="008B434B">
        <w:rPr>
          <w:rFonts w:ascii="Times New Roman" w:hAnsi="Times New Roman" w:cs="Times New Roman"/>
          <w:sz w:val="24"/>
          <w:szCs w:val="24"/>
        </w:rPr>
        <w:t xml:space="preserve">obtainable in a communication channel </w:t>
      </w:r>
      <w:r w:rsidR="00E52CE5" w:rsidRPr="008B434B">
        <w:rPr>
          <w:rFonts w:ascii="Times New Roman" w:hAnsi="Times New Roman" w:cs="Times New Roman"/>
          <w:sz w:val="24"/>
          <w:szCs w:val="24"/>
        </w:rPr>
        <w:t xml:space="preserve">can be found by the </w:t>
      </w:r>
      <w:r w:rsidR="00E52CE5" w:rsidRPr="008B434B">
        <w:rPr>
          <w:rFonts w:ascii="Times New Roman" w:eastAsiaTheme="minorEastAsia" w:hAnsi="Times New Roman" w:cs="Times New Roman"/>
          <w:sz w:val="24"/>
          <w:szCs w:val="24"/>
        </w:rPr>
        <w:t>Shannon-Hartley equation</w:t>
      </w:r>
      <w:r w:rsidR="00E52CE5" w:rsidRPr="008B434B">
        <w:rPr>
          <w:rFonts w:ascii="Times New Roman" w:hAnsi="Times New Roman" w:cs="Times New Roman"/>
          <w:sz w:val="24"/>
          <w:szCs w:val="24"/>
        </w:rPr>
        <w:t>:</w:t>
      </w:r>
    </w:p>
    <w:p w14:paraId="29DBD7C9" w14:textId="5B3EBC49" w:rsidR="006F6080" w:rsidRPr="008B434B" w:rsidRDefault="003D5065" w:rsidP="00C26C4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SNR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(1+SNR)</m:t>
                </m:r>
              </m:e>
            </m:func>
          </m:e>
        </m:d>
      </m:oMath>
      <w:r w:rsidR="00C26C4D">
        <w:rPr>
          <w:rFonts w:ascii="Times New Roman" w:eastAsiaTheme="minorEastAsia" w:hAnsi="Times New Roman" w:cs="Times New Roman"/>
          <w:sz w:val="24"/>
          <w:szCs w:val="24"/>
        </w:rPr>
        <w:t xml:space="preserve"> bits per second</w:t>
      </w:r>
    </w:p>
    <w:p w14:paraId="24BDD17B" w14:textId="5C72F935" w:rsidR="00F83842" w:rsidRPr="008B434B" w:rsidRDefault="00913365" w:rsidP="003806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B434B">
        <w:rPr>
          <w:rFonts w:ascii="Times New Roman" w:eastAsiaTheme="minorEastAsia" w:hAnsi="Times New Roman" w:cs="Times New Roman"/>
          <w:sz w:val="24"/>
          <w:szCs w:val="24"/>
        </w:rPr>
        <w:t xml:space="preserve">Above,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B434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94F97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is the bandwidth </w:t>
      </w:r>
      <w:r w:rsidR="0099008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of the channel </w:t>
      </w:r>
      <w:r w:rsidR="00A833A1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in Hertz </w:t>
      </w:r>
      <w:r w:rsidR="00F94F97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SNR</m:t>
        </m:r>
      </m:oMath>
      <w:r w:rsidR="00B918C1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is the signal-to-</w:t>
      </w:r>
      <w:r w:rsidR="00990085" w:rsidRPr="008B434B">
        <w:rPr>
          <w:rFonts w:ascii="Times New Roman" w:eastAsiaTheme="minorEastAsia" w:hAnsi="Times New Roman" w:cs="Times New Roman"/>
          <w:sz w:val="24"/>
          <w:szCs w:val="24"/>
        </w:rPr>
        <w:t>noise</w:t>
      </w:r>
      <w:r w:rsidR="00C36981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18C1" w:rsidRPr="008B434B">
        <w:rPr>
          <w:rFonts w:ascii="Times New Roman" w:eastAsiaTheme="minorEastAsia" w:hAnsi="Times New Roman" w:cs="Times New Roman"/>
          <w:sz w:val="24"/>
          <w:szCs w:val="24"/>
        </w:rPr>
        <w:t>ratio of the channel</w:t>
      </w:r>
      <w:r w:rsidR="00E52CE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9056B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SNR ≤</m:t>
        </m:r>
      </m:oMath>
      <w:r w:rsidR="002648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056B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0 </w:t>
      </w:r>
      <w:r w:rsidR="00264899">
        <w:rPr>
          <w:rFonts w:ascii="Times New Roman" w:eastAsiaTheme="minorEastAsia" w:hAnsi="Times New Roman" w:cs="Times New Roman"/>
          <w:sz w:val="24"/>
          <w:szCs w:val="24"/>
        </w:rPr>
        <w:t>does not make sense in this situ</w:t>
      </w:r>
      <w:r w:rsidR="00FA6325">
        <w:rPr>
          <w:rFonts w:ascii="Times New Roman" w:eastAsiaTheme="minorEastAsia" w:hAnsi="Times New Roman" w:cs="Times New Roman"/>
          <w:sz w:val="24"/>
          <w:szCs w:val="24"/>
        </w:rPr>
        <w:t>ation</w:t>
      </w:r>
      <w:r w:rsidR="003806E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A6325">
        <w:rPr>
          <w:rFonts w:ascii="Times New Roman" w:eastAsiaTheme="minorEastAsia" w:hAnsi="Times New Roman" w:cs="Times New Roman"/>
          <w:sz w:val="24"/>
          <w:szCs w:val="24"/>
        </w:rPr>
        <w:t xml:space="preserve"> assume that </w:t>
      </w:r>
      <w:r w:rsidRPr="008B434B"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645BBD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Pr="008B434B">
        <w:rPr>
          <w:rFonts w:ascii="Times New Roman" w:eastAsiaTheme="minorEastAsia" w:hAnsi="Times New Roman" w:cs="Times New Roman"/>
          <w:sz w:val="24"/>
          <w:szCs w:val="24"/>
        </w:rPr>
        <w:t>formula</w:t>
      </w:r>
      <w:r w:rsidR="00FA63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5BBD">
        <w:rPr>
          <w:rFonts w:ascii="Times New Roman" w:eastAsiaTheme="minorEastAsia" w:hAnsi="Times New Roman" w:cs="Times New Roman"/>
          <w:sz w:val="24"/>
          <w:szCs w:val="24"/>
        </w:rPr>
        <w:t xml:space="preserve">below </w:t>
      </w:r>
      <w:r w:rsidR="00FA6325">
        <w:rPr>
          <w:rFonts w:ascii="Times New Roman" w:eastAsiaTheme="minorEastAsia" w:hAnsi="Times New Roman" w:cs="Times New Roman"/>
          <w:sz w:val="24"/>
          <w:szCs w:val="24"/>
        </w:rPr>
        <w:t>is correct</w:t>
      </w:r>
      <w:r w:rsidR="00F83842" w:rsidRPr="008B434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048A39F" w14:textId="166AAF31" w:rsidR="00F83842" w:rsidRPr="008179B2" w:rsidRDefault="003D5065" w:rsidP="003806E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SNR=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Signal Strength in watts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Noise Strength in watts 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&gt;0</m:t>
          </m:r>
        </m:oMath>
      </m:oMathPara>
    </w:p>
    <w:p w14:paraId="4F4318AD" w14:textId="405D3F34" w:rsidR="006F6080" w:rsidRPr="008B434B" w:rsidRDefault="00913365" w:rsidP="003806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B434B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="00DF18ED" w:rsidRPr="008B434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C0A4C" w:rsidRPr="008B434B">
        <w:rPr>
          <w:rFonts w:ascii="Times New Roman" w:eastAsiaTheme="minorEastAsia" w:hAnsi="Times New Roman" w:cs="Times New Roman"/>
          <w:sz w:val="24"/>
          <w:szCs w:val="24"/>
        </w:rPr>
        <w:t>s a “pure” number with no unit</w:t>
      </w:r>
      <w:r w:rsidR="00E52CE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label</w:t>
      </w:r>
      <w:r w:rsidR="00EC0A4C" w:rsidRPr="008B434B">
        <w:rPr>
          <w:rFonts w:ascii="Times New Roman" w:eastAsiaTheme="minorEastAsia" w:hAnsi="Times New Roman" w:cs="Times New Roman"/>
          <w:sz w:val="24"/>
          <w:szCs w:val="24"/>
        </w:rPr>
        <w:t>s on it</w:t>
      </w:r>
      <w:r w:rsidR="00B918C1" w:rsidRPr="008B43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35C0A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4D54" w:rsidRPr="008B434B">
        <w:rPr>
          <w:rFonts w:ascii="Times New Roman" w:eastAsiaTheme="minorEastAsia" w:hAnsi="Times New Roman" w:cs="Times New Roman"/>
          <w:sz w:val="24"/>
          <w:szCs w:val="24"/>
        </w:rPr>
        <w:t>The value of</w:t>
      </w:r>
      <w:r w:rsidR="002245CD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C(SNR)</m:t>
        </m:r>
      </m:oMath>
      <w:r w:rsidR="002245CD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is called </w:t>
      </w:r>
      <w:r w:rsidR="002245CD" w:rsidRPr="008B434B">
        <w:rPr>
          <w:rFonts w:ascii="Times New Roman" w:eastAsiaTheme="minorEastAsia" w:hAnsi="Times New Roman" w:cs="Times New Roman"/>
          <w:i/>
          <w:sz w:val="24"/>
          <w:szCs w:val="24"/>
        </w:rPr>
        <w:t>Shannon’s Capacity Limit</w:t>
      </w:r>
      <w:r w:rsidR="00880C89" w:rsidRPr="008B434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80C89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="00880C89" w:rsidRPr="008B434B">
        <w:rPr>
          <w:rFonts w:ascii="Times New Roman" w:eastAsiaTheme="minorEastAsia" w:hAnsi="Times New Roman" w:cs="Times New Roman"/>
          <w:i/>
          <w:sz w:val="24"/>
          <w:szCs w:val="24"/>
        </w:rPr>
        <w:t>channel capacity</w:t>
      </w:r>
      <w:r w:rsidR="00E52CE5" w:rsidRPr="008B43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B08D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This is </w:t>
      </w:r>
      <w:r w:rsidR="00D448A4" w:rsidRPr="008B434B">
        <w:rPr>
          <w:rFonts w:ascii="Times New Roman" w:eastAsiaTheme="minorEastAsia" w:hAnsi="Times New Roman" w:cs="Times New Roman"/>
          <w:sz w:val="24"/>
          <w:szCs w:val="24"/>
        </w:rPr>
        <w:t>the theoretical upper limit for the bits per second</w:t>
      </w:r>
      <w:r w:rsidR="0041256A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through the channel</w:t>
      </w:r>
      <w:r w:rsidR="002B4F66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with a specific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SNR</m:t>
        </m:r>
      </m:oMath>
      <w:r w:rsidR="002B4F66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08D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value </w:t>
      </w:r>
      <w:r w:rsidR="002B4F66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and a specific </w:t>
      </w:r>
      <w:r w:rsidR="00BB6075" w:rsidRPr="008B434B">
        <w:rPr>
          <w:rFonts w:ascii="Times New Roman" w:eastAsiaTheme="minorEastAsia" w:hAnsi="Times New Roman" w:cs="Times New Roman"/>
          <w:sz w:val="24"/>
          <w:szCs w:val="24"/>
        </w:rPr>
        <w:t>given channel frequency</w:t>
      </w:r>
      <w:r w:rsidR="00970B2F">
        <w:rPr>
          <w:rFonts w:ascii="Times New Roman" w:eastAsiaTheme="minorEastAsia" w:hAnsi="Times New Roman" w:cs="Times New Roman"/>
          <w:sz w:val="24"/>
          <w:szCs w:val="24"/>
        </w:rPr>
        <w:t xml:space="preserve"> bandwidth</w:t>
      </w:r>
      <w:r w:rsidR="00A66605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5E6C1B">
        <w:rPr>
          <w:rFonts w:ascii="Times New Roman" w:eastAsiaTheme="minorEastAsia" w:hAnsi="Times New Roman" w:cs="Times New Roman"/>
          <w:sz w:val="24"/>
          <w:szCs w:val="24"/>
        </w:rPr>
        <w:t>, in Hz</w:t>
      </w:r>
      <w:r w:rsidRPr="008B434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C2630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08FFF55" w14:textId="6BC6F2C6" w:rsidR="006F6080" w:rsidRPr="008B434B" w:rsidRDefault="006F6080" w:rsidP="003806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434B">
        <w:rPr>
          <w:rFonts w:ascii="Times New Roman" w:hAnsi="Times New Roman" w:cs="Times New Roman"/>
          <w:b/>
          <w:sz w:val="24"/>
          <w:szCs w:val="24"/>
        </w:rPr>
        <w:t>Be sure to show your work details for all calculations and explain in detail how the answers were determined for critical thinking questions</w:t>
      </w:r>
      <w:r w:rsidRPr="008B434B">
        <w:rPr>
          <w:rFonts w:ascii="Times New Roman" w:hAnsi="Times New Roman" w:cs="Times New Roman"/>
          <w:sz w:val="24"/>
          <w:szCs w:val="24"/>
        </w:rPr>
        <w:t>.</w:t>
      </w:r>
      <w:r w:rsidRPr="008B434B">
        <w:rPr>
          <w:rFonts w:ascii="Times New Roman" w:hAnsi="Times New Roman" w:cs="Times New Roman"/>
          <w:b/>
          <w:sz w:val="24"/>
          <w:szCs w:val="24"/>
        </w:rPr>
        <w:t xml:space="preserve"> Round all value answers to three decimals.</w:t>
      </w:r>
    </w:p>
    <w:p w14:paraId="6FEE8C79" w14:textId="77777777" w:rsidR="00601980" w:rsidRPr="00601980" w:rsidRDefault="00601980" w:rsidP="003806E2">
      <w:pPr>
        <w:pStyle w:val="ListParagraph"/>
        <w:numPr>
          <w:ilvl w:val="0"/>
          <w:numId w:val="5"/>
        </w:numPr>
        <w:tabs>
          <w:tab w:val="left" w:pos="810"/>
        </w:tabs>
        <w:spacing w:before="100" w:beforeAutospacing="1" w:after="100" w:afterAutospacing="1" w:line="240" w:lineRule="auto"/>
        <w:contextualSpacing w:val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this assignment you will use the following version of the Shannon-Hartley equation.</w:t>
      </w:r>
    </w:p>
    <w:p w14:paraId="086C78C4" w14:textId="6563B6E5" w:rsidR="00601980" w:rsidRPr="00601980" w:rsidRDefault="00601980" w:rsidP="00C26C4D">
      <w:pPr>
        <w:pStyle w:val="ListParagraph"/>
        <w:tabs>
          <w:tab w:val="left" w:pos="810"/>
        </w:tabs>
        <w:spacing w:before="100" w:beforeAutospacing="1" w:after="100" w:afterAutospacing="1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SNR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=B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 SNR</m:t>
                    </m:r>
                  </m:e>
                </m:d>
              </m:e>
            </m:func>
          </m:e>
        </m:d>
      </m:oMath>
      <w:r w:rsidR="00B218A1">
        <w:rPr>
          <w:rFonts w:ascii="Times New Roman" w:eastAsiaTheme="minorEastAsia" w:hAnsi="Times New Roman" w:cs="Times New Roman"/>
          <w:b/>
          <w:sz w:val="24"/>
          <w:szCs w:val="24"/>
        </w:rPr>
        <w:t xml:space="preserve"> bits per second</w:t>
      </w:r>
    </w:p>
    <w:p w14:paraId="236BDA2B" w14:textId="6E136105" w:rsidR="00223371" w:rsidRDefault="006F6080" w:rsidP="00601980">
      <w:pPr>
        <w:pStyle w:val="ListParagraph"/>
        <w:tabs>
          <w:tab w:val="left" w:pos="810"/>
        </w:tabs>
        <w:spacing w:before="100" w:beforeAutospacing="1" w:after="100" w:afterAutospacing="1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8B434B">
        <w:rPr>
          <w:rFonts w:ascii="Times New Roman" w:eastAsiaTheme="minorEastAsia" w:hAnsi="Times New Roman" w:cs="Times New Roman"/>
          <w:sz w:val="24"/>
          <w:szCs w:val="24"/>
        </w:rPr>
        <w:t>In the table below, b</w:t>
      </w:r>
      <w:r w:rsidR="00B04467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ased on the first letter of your </w:t>
      </w:r>
      <w:r w:rsidR="003806E2" w:rsidRPr="003806E2">
        <w:rPr>
          <w:rFonts w:ascii="Times New Roman" w:eastAsiaTheme="minorEastAsia" w:hAnsi="Times New Roman" w:cs="Times New Roman"/>
          <w:sz w:val="24"/>
          <w:szCs w:val="24"/>
        </w:rPr>
        <w:t>last</w:t>
      </w:r>
      <w:r w:rsidR="003806E2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4467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name, </w:t>
      </w:r>
      <w:r w:rsidR="00706FEE">
        <w:rPr>
          <w:rFonts w:ascii="Times New Roman" w:eastAsiaTheme="minorEastAsia" w:hAnsi="Times New Roman" w:cs="Times New Roman"/>
          <w:sz w:val="24"/>
          <w:szCs w:val="24"/>
        </w:rPr>
        <w:t>choose a value from the</w:t>
      </w:r>
      <w:r w:rsidR="003174D4">
        <w:rPr>
          <w:rFonts w:ascii="Times New Roman" w:eastAsiaTheme="minorEastAsia" w:hAnsi="Times New Roman" w:cs="Times New Roman"/>
          <w:sz w:val="24"/>
          <w:szCs w:val="24"/>
        </w:rPr>
        <w:t xml:space="preserve"> stated range for </w:t>
      </w:r>
      <w:r w:rsidR="004474F2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B04467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673B">
        <w:rPr>
          <w:rFonts w:ascii="Times New Roman" w:eastAsiaTheme="minorEastAsia" w:hAnsi="Times New Roman" w:cs="Times New Roman"/>
          <w:sz w:val="24"/>
          <w:szCs w:val="24"/>
        </w:rPr>
        <w:t xml:space="preserve">bandwidth,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A367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B4F71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2E1389" w:rsidRPr="008B434B">
        <w:rPr>
          <w:rFonts w:ascii="Times New Roman" w:eastAsiaTheme="minorEastAsia" w:hAnsi="Times New Roman" w:cs="Times New Roman"/>
          <w:sz w:val="24"/>
          <w:szCs w:val="24"/>
        </w:rPr>
        <w:t>your communication channel</w:t>
      </w:r>
      <w:r w:rsidR="00984D8F">
        <w:rPr>
          <w:rFonts w:ascii="Times New Roman" w:eastAsiaTheme="minorEastAsia" w:hAnsi="Times New Roman" w:cs="Times New Roman"/>
          <w:sz w:val="24"/>
          <w:szCs w:val="24"/>
        </w:rPr>
        <w:t>’s bandwidth</w:t>
      </w:r>
      <w:r w:rsidR="00706FE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B434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0284F">
        <w:rPr>
          <w:rFonts w:ascii="Times New Roman" w:eastAsiaTheme="minorEastAsia" w:hAnsi="Times New Roman" w:cs="Times New Roman"/>
          <w:sz w:val="24"/>
          <w:szCs w:val="24"/>
        </w:rPr>
        <w:t xml:space="preserve">For example, if your last name begins with A-F, </w:t>
      </w:r>
      <w:r w:rsidR="003174D4">
        <w:rPr>
          <w:rFonts w:ascii="Times New Roman" w:eastAsiaTheme="minorEastAsia" w:hAnsi="Times New Roman" w:cs="Times New Roman"/>
          <w:sz w:val="24"/>
          <w:szCs w:val="24"/>
        </w:rPr>
        <w:t>and you choose 100,000,000 for your value of B, then your channel capacity function for this assignment would be</w:t>
      </w:r>
      <w:r w:rsidR="0022337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DA26F82" w14:textId="2445D574" w:rsidR="003174D4" w:rsidRPr="00984D8F" w:rsidRDefault="00984D8F" w:rsidP="00C26C4D">
      <w:pPr>
        <w:pStyle w:val="ListParagraph"/>
        <w:tabs>
          <w:tab w:val="left" w:pos="810"/>
        </w:tabs>
        <w:spacing w:before="100" w:beforeAutospacing="1" w:after="100" w:afterAutospacing="1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SNR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=100,000,000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(1+SNR</m:t>
                </m:r>
              </m:e>
            </m:func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26C4D">
        <w:rPr>
          <w:rFonts w:ascii="Times New Roman" w:eastAsiaTheme="minorEastAsia" w:hAnsi="Times New Roman" w:cs="Times New Roman"/>
          <w:b/>
          <w:sz w:val="24"/>
          <w:szCs w:val="24"/>
        </w:rPr>
        <w:t xml:space="preserve"> bits per second</w:t>
      </w:r>
    </w:p>
    <w:p w14:paraId="0244DF10" w14:textId="10CA2F3D" w:rsidR="003A77DF" w:rsidRPr="008B434B" w:rsidRDefault="008B434B" w:rsidP="00601980">
      <w:pPr>
        <w:pStyle w:val="ListParagraph"/>
        <w:tabs>
          <w:tab w:val="left" w:pos="810"/>
        </w:tabs>
        <w:spacing w:before="100" w:beforeAutospacing="1" w:after="100" w:afterAutospacing="1" w:line="240" w:lineRule="auto"/>
        <w:contextualSpacing w:val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434B">
        <w:rPr>
          <w:rFonts w:ascii="Times New Roman" w:hAnsi="Times New Roman" w:cs="Times New Roman"/>
          <w:sz w:val="24"/>
          <w:szCs w:val="24"/>
        </w:rPr>
        <w:t>Write your maximum error-free channel capacity function</w:t>
      </w:r>
      <w:r w:rsidR="00300B0B">
        <w:rPr>
          <w:rFonts w:ascii="Times New Roman" w:hAnsi="Times New Roman" w:cs="Times New Roman"/>
          <w:sz w:val="24"/>
          <w:szCs w:val="24"/>
        </w:rPr>
        <w:t xml:space="preserve"> below</w:t>
      </w:r>
      <w:r w:rsidR="00317C1E">
        <w:rPr>
          <w:rFonts w:ascii="Times New Roman" w:hAnsi="Times New Roman" w:cs="Times New Roman"/>
          <w:sz w:val="24"/>
          <w:szCs w:val="24"/>
        </w:rPr>
        <w:t xml:space="preserve"> the table.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879"/>
        <w:gridCol w:w="4231"/>
      </w:tblGrid>
      <w:tr w:rsidR="000A72D4" w:rsidRPr="008B434B" w14:paraId="507ED00C" w14:textId="16C93B30" w:rsidTr="00317C1E">
        <w:trPr>
          <w:trHeight w:val="36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04F8" w14:textId="78E3AF09" w:rsidR="000A72D4" w:rsidRPr="008B434B" w:rsidRDefault="000A72D4" w:rsidP="003806E2">
            <w:pPr>
              <w:pStyle w:val="ListParagraph"/>
              <w:spacing w:before="100" w:beforeAutospacing="1" w:after="100" w:afterAutospacing="1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letter of your </w:t>
            </w:r>
            <w:r w:rsidRPr="003806E2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r w:rsidRPr="008B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FBA" w14:textId="06258715" w:rsidR="000A72D4" w:rsidRPr="008B434B" w:rsidRDefault="000A72D4" w:rsidP="00300B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Possible values for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B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Hz</w:t>
            </w:r>
          </w:p>
        </w:tc>
      </w:tr>
      <w:tr w:rsidR="000A72D4" w:rsidRPr="008B434B" w14:paraId="7B34E031" w14:textId="5C569B7D" w:rsidTr="00317C1E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F28" w14:textId="39260B7D" w:rsidR="000A72D4" w:rsidRPr="008B434B" w:rsidRDefault="000A72D4" w:rsidP="00380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E05C" w14:textId="08B9FCFA" w:rsidR="000A72D4" w:rsidRPr="008B434B" w:rsidRDefault="000A72D4" w:rsidP="00300B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,000,000 – 125,000,000</w:t>
            </w:r>
          </w:p>
        </w:tc>
      </w:tr>
      <w:tr w:rsidR="000A72D4" w:rsidRPr="008B434B" w14:paraId="757EC4C1" w14:textId="34EBBF8C" w:rsidTr="00317C1E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AF89" w14:textId="327D01BD" w:rsidR="000A72D4" w:rsidRPr="008B434B" w:rsidRDefault="000A72D4" w:rsidP="00380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ECC" w14:textId="252E6B76" w:rsidR="000A72D4" w:rsidRPr="008B434B" w:rsidRDefault="000A72D4" w:rsidP="007E2E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150,000,000 – 175,000,000</w:t>
            </w:r>
          </w:p>
        </w:tc>
      </w:tr>
      <w:tr w:rsidR="000A72D4" w:rsidRPr="008B434B" w14:paraId="67CB101C" w14:textId="0EC929A9" w:rsidTr="00317C1E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087E" w14:textId="789AEC8E" w:rsidR="000A72D4" w:rsidRPr="008B434B" w:rsidRDefault="000A72D4" w:rsidP="00380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7E4C" w14:textId="0BD6CEAA" w:rsidR="000A72D4" w:rsidRPr="008B434B" w:rsidRDefault="000A72D4" w:rsidP="007E2E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200,000,000 – 225,000,000 </w:t>
            </w:r>
          </w:p>
        </w:tc>
      </w:tr>
      <w:tr w:rsidR="000A72D4" w:rsidRPr="008B434B" w14:paraId="61001743" w14:textId="69E2402C" w:rsidTr="00317C1E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E97" w14:textId="7DDE150E" w:rsidR="000A72D4" w:rsidRPr="008B434B" w:rsidRDefault="000A72D4" w:rsidP="00380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10B0" w14:textId="6CF670BB" w:rsidR="000A72D4" w:rsidRPr="008B434B" w:rsidRDefault="000A72D4" w:rsidP="00380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250,000,000 – 275,000,000</w:t>
            </w:r>
          </w:p>
        </w:tc>
      </w:tr>
    </w:tbl>
    <w:p w14:paraId="784533C3" w14:textId="0FBFAFA9" w:rsidR="003806E2" w:rsidRPr="00F6390B" w:rsidRDefault="00772009" w:rsidP="003806E2">
      <w:pPr>
        <w:pStyle w:val="ListParagraph"/>
        <w:spacing w:before="100" w:beforeAutospacing="1" w:after="100" w:afterAutospacing="1" w:line="240" w:lineRule="auto"/>
        <w:contextualSpacing w:val="0"/>
        <w:rPr>
          <w:rFonts w:ascii="Cambria Math" w:hAnsi="Cambria Math" w:cs="Times New Roman"/>
          <w:sz w:val="24"/>
          <w:szCs w:val="24"/>
          <w:oMath/>
        </w:rPr>
      </w:pPr>
      <w:r w:rsidRPr="00F6390B">
        <w:rPr>
          <w:rFonts w:ascii="Times New Roman" w:hAnsi="Times New Roman" w:cs="Times New Roman"/>
          <w:b/>
          <w:sz w:val="24"/>
          <w:szCs w:val="24"/>
        </w:rPr>
        <w:lastRenderedPageBreak/>
        <w:t>State y</w:t>
      </w:r>
      <w:r w:rsidR="00CD1ED6" w:rsidRPr="00F6390B">
        <w:rPr>
          <w:rFonts w:ascii="Times New Roman" w:hAnsi="Times New Roman" w:cs="Times New Roman"/>
          <w:b/>
          <w:sz w:val="24"/>
          <w:szCs w:val="24"/>
        </w:rPr>
        <w:t xml:space="preserve">our channel capacity function </w:t>
      </w:r>
      <w:r w:rsidR="00F6390B" w:rsidRPr="00F6390B">
        <w:rPr>
          <w:rFonts w:ascii="Times New Roman" w:hAnsi="Times New Roman" w:cs="Times New Roman"/>
          <w:b/>
          <w:sz w:val="24"/>
          <w:szCs w:val="24"/>
        </w:rPr>
        <w:t>here</w:t>
      </w:r>
      <w:r w:rsidR="00CD1ED6" w:rsidRPr="00F6390B">
        <w:rPr>
          <w:rFonts w:ascii="Times New Roman" w:hAnsi="Times New Roman" w:cs="Times New Roman"/>
          <w:b/>
          <w:sz w:val="24"/>
          <w:szCs w:val="24"/>
        </w:rPr>
        <w:t xml:space="preserve">: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C(SNR) = </m:t>
        </m:r>
      </m:oMath>
    </w:p>
    <w:p w14:paraId="5FC2A85A" w14:textId="56C68BAE" w:rsidR="006452A2" w:rsidRPr="006A20CA" w:rsidRDefault="006452A2" w:rsidP="003806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20CA">
        <w:rPr>
          <w:rFonts w:ascii="Times New Roman" w:hAnsi="Times New Roman" w:cs="Times New Roman"/>
          <w:sz w:val="24"/>
          <w:szCs w:val="24"/>
        </w:rPr>
        <w:t>Calculate</w:t>
      </w:r>
      <w:r w:rsidR="000B4F71" w:rsidRPr="006A20C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C'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SNR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6A20CA">
        <w:rPr>
          <w:rFonts w:ascii="Times New Roman" w:hAnsi="Times New Roman" w:cs="Times New Roman"/>
          <w:sz w:val="24"/>
          <w:szCs w:val="24"/>
        </w:rPr>
        <w:t xml:space="preserve"> the derivative of your channel capacity function with respect to </w:t>
      </w:r>
      <m:oMath>
        <m:r>
          <w:rPr>
            <w:rFonts w:ascii="Cambria Math" w:hAnsi="Cambria Math" w:cs="Times New Roman"/>
            <w:sz w:val="24"/>
            <w:szCs w:val="24"/>
          </w:rPr>
          <m:t>S.</m:t>
        </m:r>
      </m:oMath>
      <w:r w:rsidR="000B4F71" w:rsidRPr="006A2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326C">
        <w:rPr>
          <w:rFonts w:ascii="Times New Roman" w:eastAsiaTheme="minorEastAsia" w:hAnsi="Times New Roman" w:cs="Times New Roman"/>
          <w:sz w:val="24"/>
          <w:szCs w:val="24"/>
        </w:rPr>
        <w:t xml:space="preserve">What is the meaning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C'(SNR)</m:t>
        </m:r>
      </m:oMath>
      <w:r w:rsidR="001203E4">
        <w:rPr>
          <w:rFonts w:ascii="Times New Roman" w:eastAsiaTheme="minorEastAsia" w:hAnsi="Times New Roman" w:cs="Times New Roman"/>
          <w:sz w:val="24"/>
          <w:szCs w:val="24"/>
        </w:rPr>
        <w:t xml:space="preserve"> in the context of this channel capacity scenario?</w:t>
      </w:r>
      <w:r w:rsidR="00840688">
        <w:rPr>
          <w:rFonts w:ascii="Times New Roman" w:eastAsiaTheme="minorEastAsia" w:hAnsi="Times New Roman" w:cs="Times New Roman"/>
          <w:sz w:val="24"/>
          <w:szCs w:val="24"/>
        </w:rPr>
        <w:t xml:space="preserve">  Show your work details.</w:t>
      </w:r>
    </w:p>
    <w:p w14:paraId="49C163C7" w14:textId="77777777" w:rsidR="00867941" w:rsidRPr="008B434B" w:rsidRDefault="00867941" w:rsidP="003806E2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1DB664" w14:textId="3782EE29" w:rsidR="00566F81" w:rsidRPr="008B434B" w:rsidRDefault="00566F81" w:rsidP="003806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34B">
        <w:rPr>
          <w:rFonts w:ascii="Times New Roman" w:hAnsi="Times New Roman" w:cs="Times New Roman"/>
          <w:sz w:val="24"/>
          <w:szCs w:val="24"/>
        </w:rPr>
        <w:t xml:space="preserve">Generate a </w:t>
      </w:r>
      <w:r w:rsidRPr="003806E2">
        <w:rPr>
          <w:rFonts w:ascii="Times New Roman" w:hAnsi="Times New Roman" w:cs="Times New Roman"/>
          <w:sz w:val="24"/>
          <w:szCs w:val="24"/>
        </w:rPr>
        <w:t xml:space="preserve">graph of this function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SNR</m:t>
            </m:r>
          </m:e>
        </m:d>
      </m:oMath>
      <w:r w:rsidR="008153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806E2">
        <w:rPr>
          <w:rFonts w:ascii="Times New Roman" w:hAnsi="Times New Roman" w:cs="Times New Roman"/>
          <w:sz w:val="24"/>
          <w:szCs w:val="24"/>
        </w:rPr>
        <w:t xml:space="preserve">using Excel or another graphing utility. </w:t>
      </w:r>
      <w:r w:rsidR="003806E2" w:rsidRPr="003806E2">
        <w:rPr>
          <w:rFonts w:ascii="Times New Roman" w:hAnsi="Times New Roman" w:cs="Times New Roman"/>
          <w:sz w:val="24"/>
          <w:szCs w:val="24"/>
        </w:rPr>
        <w:t xml:space="preserve">(There are free downloadable programs like </w:t>
      </w:r>
      <w:hyperlink r:id="rId7" w:history="1">
        <w:r w:rsidR="003806E2" w:rsidRPr="003806E2">
          <w:rPr>
            <w:rStyle w:val="Hyperlink"/>
            <w:rFonts w:ascii="Times New Roman" w:hAnsi="Times New Roman" w:cs="Times New Roman"/>
            <w:sz w:val="24"/>
            <w:szCs w:val="24"/>
          </w:rPr>
          <w:t>Graph 4.4.2</w:t>
        </w:r>
      </w:hyperlink>
      <w:r w:rsidR="003806E2" w:rsidRPr="003806E2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3806E2" w:rsidRPr="003806E2">
          <w:rPr>
            <w:rStyle w:val="Hyperlink"/>
            <w:rFonts w:ascii="Times New Roman" w:hAnsi="Times New Roman" w:cs="Times New Roman"/>
            <w:sz w:val="24"/>
            <w:szCs w:val="24"/>
          </w:rPr>
          <w:t>Mathematics 4.0</w:t>
        </w:r>
      </w:hyperlink>
      <w:r w:rsidR="003806E2" w:rsidRPr="003806E2">
        <w:rPr>
          <w:rFonts w:ascii="Times New Roman" w:hAnsi="Times New Roman" w:cs="Times New Roman"/>
          <w:sz w:val="24"/>
          <w:szCs w:val="24"/>
        </w:rPr>
        <w:t xml:space="preserve">; or, there are also online utilities such as </w:t>
      </w:r>
      <w:hyperlink r:id="rId9" w:history="1">
        <w:r w:rsidR="003806E2" w:rsidRPr="003806E2">
          <w:rPr>
            <w:rStyle w:val="Hyperlink"/>
            <w:rFonts w:ascii="Times New Roman" w:hAnsi="Times New Roman" w:cs="Times New Roman"/>
            <w:sz w:val="24"/>
            <w:szCs w:val="24"/>
          </w:rPr>
          <w:t>this site</w:t>
        </w:r>
      </w:hyperlink>
      <w:r w:rsidR="003806E2" w:rsidRPr="003806E2">
        <w:rPr>
          <w:rFonts w:ascii="Times New Roman" w:hAnsi="Times New Roman" w:cs="Times New Roman"/>
          <w:sz w:val="24"/>
          <w:szCs w:val="24"/>
        </w:rPr>
        <w:t xml:space="preserve"> and many others.) </w:t>
      </w:r>
      <w:r w:rsidR="00FE1FAE" w:rsidRPr="00FE1FAE">
        <w:rPr>
          <w:rFonts w:ascii="Times New Roman" w:hAnsi="Times New Roman" w:cs="Times New Roman"/>
          <w:sz w:val="24"/>
          <w:szCs w:val="24"/>
        </w:rPr>
        <w:t xml:space="preserve">Insert both the function and the graph </w:t>
      </w:r>
      <w:r w:rsidRPr="003806E2">
        <w:rPr>
          <w:rFonts w:ascii="Times New Roman" w:hAnsi="Times New Roman" w:cs="Times New Roman"/>
          <w:sz w:val="24"/>
          <w:szCs w:val="24"/>
        </w:rPr>
        <w:t xml:space="preserve">into </w:t>
      </w:r>
      <w:r w:rsidR="00682608" w:rsidRPr="003806E2">
        <w:rPr>
          <w:rFonts w:ascii="Times New Roman" w:hAnsi="Times New Roman" w:cs="Times New Roman"/>
          <w:sz w:val="24"/>
          <w:szCs w:val="24"/>
        </w:rPr>
        <w:t>the</w:t>
      </w:r>
      <w:r w:rsidR="00682608" w:rsidRPr="008B434B">
        <w:rPr>
          <w:rFonts w:ascii="Times New Roman" w:hAnsi="Times New Roman" w:cs="Times New Roman"/>
          <w:sz w:val="24"/>
          <w:szCs w:val="24"/>
        </w:rPr>
        <w:t xml:space="preserve"> Word document containing your answers and work details</w:t>
      </w:r>
      <w:r w:rsidRPr="008B434B">
        <w:rPr>
          <w:rFonts w:ascii="Times New Roman" w:hAnsi="Times New Roman" w:cs="Times New Roman"/>
          <w:sz w:val="24"/>
          <w:szCs w:val="24"/>
        </w:rPr>
        <w:t>. Be sure to label and number the axes appropriately.</w:t>
      </w:r>
    </w:p>
    <w:p w14:paraId="5DEADFC9" w14:textId="6F474559" w:rsidR="00027FDF" w:rsidRPr="003449DA" w:rsidRDefault="00027FDF" w:rsidP="003449D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980A79" w14:textId="19E987A0" w:rsidR="004525CC" w:rsidRPr="008B434B" w:rsidRDefault="00027FDF" w:rsidP="003806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34B">
        <w:rPr>
          <w:rFonts w:ascii="Times New Roman" w:hAnsi="Times New Roman" w:cs="Times New Roman"/>
          <w:sz w:val="24"/>
          <w:szCs w:val="24"/>
        </w:rPr>
        <w:t>For your function</w:t>
      </w:r>
      <w:r w:rsidR="000F6CD0">
        <w:rPr>
          <w:rFonts w:ascii="Times New Roman" w:hAnsi="Times New Roman" w:cs="Times New Roman"/>
          <w:sz w:val="24"/>
          <w:szCs w:val="24"/>
        </w:rPr>
        <w:t xml:space="preserve"> from question #1</w:t>
      </w:r>
      <w:r w:rsidRPr="008B434B">
        <w:rPr>
          <w:rFonts w:ascii="Times New Roman" w:hAnsi="Times New Roman" w:cs="Times New Roman"/>
          <w:sz w:val="24"/>
          <w:szCs w:val="24"/>
        </w:rPr>
        <w:t xml:space="preserve"> what is the instantaneous rate of change </w:t>
      </w:r>
      <w:r w:rsidR="000B4F71" w:rsidRPr="008B434B">
        <w:rPr>
          <w:rFonts w:ascii="Times New Roman" w:hAnsi="Times New Roman" w:cs="Times New Roman"/>
          <w:sz w:val="24"/>
          <w:szCs w:val="24"/>
        </w:rPr>
        <w:t>in</w:t>
      </w:r>
      <w:r w:rsidRPr="008B434B">
        <w:rPr>
          <w:rFonts w:ascii="Times New Roman" w:hAnsi="Times New Roman" w:cs="Times New Roman"/>
          <w:sz w:val="24"/>
          <w:szCs w:val="24"/>
        </w:rPr>
        <w:t xml:space="preserve"> </w:t>
      </w:r>
      <w:r w:rsidR="00766A2E" w:rsidRPr="008B434B">
        <w:rPr>
          <w:rFonts w:ascii="Times New Roman" w:hAnsi="Times New Roman" w:cs="Times New Roman"/>
          <w:sz w:val="24"/>
          <w:szCs w:val="24"/>
        </w:rPr>
        <w:t xml:space="preserve">maximum error-free </w:t>
      </w:r>
      <w:r w:rsidRPr="008B434B">
        <w:rPr>
          <w:rFonts w:ascii="Times New Roman" w:hAnsi="Times New Roman" w:cs="Times New Roman"/>
          <w:sz w:val="24"/>
          <w:szCs w:val="24"/>
        </w:rPr>
        <w:t>channel capacity with respect to</w:t>
      </w:r>
      <w:r w:rsidR="00FC22BF" w:rsidRPr="008B434B">
        <w:rPr>
          <w:rFonts w:ascii="Times New Roman" w:hAnsi="Times New Roman" w:cs="Times New Roman"/>
          <w:sz w:val="24"/>
          <w:szCs w:val="24"/>
        </w:rPr>
        <w:t xml:space="preserve"> S</w:t>
      </w:r>
      <w:r w:rsidR="00611152">
        <w:rPr>
          <w:rFonts w:ascii="Times New Roman" w:hAnsi="Times New Roman" w:cs="Times New Roman"/>
          <w:sz w:val="24"/>
          <w:szCs w:val="24"/>
        </w:rPr>
        <w:t>NR</w:t>
      </w:r>
      <w:r w:rsidR="00FC22BF" w:rsidRPr="008B434B">
        <w:rPr>
          <w:rFonts w:ascii="Times New Roman" w:hAnsi="Times New Roman" w:cs="Times New Roman"/>
          <w:sz w:val="24"/>
          <w:szCs w:val="24"/>
        </w:rPr>
        <w:t>, for</w:t>
      </w:r>
      <w:r w:rsidRPr="008B434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SNR=400</m:t>
        </m:r>
      </m:oMath>
      <w:r w:rsidR="00CE087A" w:rsidRPr="008B434B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840688">
        <w:rPr>
          <w:rFonts w:ascii="Times New Roman" w:eastAsiaTheme="minorEastAsia" w:hAnsi="Times New Roman" w:cs="Times New Roman"/>
          <w:sz w:val="24"/>
          <w:szCs w:val="24"/>
        </w:rPr>
        <w:t xml:space="preserve"> Show your work details.</w:t>
      </w:r>
    </w:p>
    <w:p w14:paraId="61D67F60" w14:textId="77777777" w:rsidR="00680C8B" w:rsidRPr="008B434B" w:rsidRDefault="00680C8B" w:rsidP="003806E2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E16149" w14:textId="2F04D0CE" w:rsidR="00680C8B" w:rsidRPr="008B434B" w:rsidRDefault="00680C8B" w:rsidP="003806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34B">
        <w:rPr>
          <w:rFonts w:ascii="Times New Roman" w:hAnsi="Times New Roman" w:cs="Times New Roman"/>
          <w:sz w:val="24"/>
          <w:szCs w:val="24"/>
        </w:rPr>
        <w:t xml:space="preserve">What is the equation of the tangent line </w:t>
      </w:r>
      <w:r w:rsidR="00667929" w:rsidRPr="008B434B">
        <w:rPr>
          <w:rFonts w:ascii="Times New Roman" w:hAnsi="Times New Roman" w:cs="Times New Roman"/>
          <w:sz w:val="24"/>
          <w:szCs w:val="24"/>
        </w:rPr>
        <w:t xml:space="preserve">to the graph of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SNR</m:t>
            </m:r>
          </m:e>
        </m:d>
      </m:oMath>
      <w:r w:rsidR="00FC22BF" w:rsidRPr="008B434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67929" w:rsidRPr="008B434B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SNR=400</m:t>
        </m:r>
      </m:oMath>
      <w:r w:rsidR="00667929" w:rsidRPr="008B434B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840688">
        <w:rPr>
          <w:rFonts w:ascii="Times New Roman" w:eastAsiaTheme="minorEastAsia" w:hAnsi="Times New Roman" w:cs="Times New Roman"/>
          <w:sz w:val="24"/>
          <w:szCs w:val="24"/>
        </w:rPr>
        <w:t xml:space="preserve"> Show your work details.</w:t>
      </w:r>
    </w:p>
    <w:p w14:paraId="6D5E1E6F" w14:textId="77777777" w:rsidR="00CE087A" w:rsidRPr="008B434B" w:rsidRDefault="00CE087A" w:rsidP="003806E2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F9E9E61" w14:textId="5B525B20" w:rsidR="00654276" w:rsidRPr="00840A27" w:rsidRDefault="008976A2" w:rsidP="006542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</w:t>
      </w:r>
      <w:r w:rsidR="00815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70B2F">
        <w:rPr>
          <w:rFonts w:ascii="Times New Roman" w:hAnsi="Times New Roman" w:cs="Times New Roman"/>
          <w:sz w:val="24"/>
          <w:szCs w:val="24"/>
        </w:rPr>
        <w:t xml:space="preserve">Shannon-Hartley </w:t>
      </w:r>
      <w:r w:rsidR="005262FB">
        <w:rPr>
          <w:rFonts w:ascii="Times New Roman" w:hAnsi="Times New Roman" w:cs="Times New Roman"/>
          <w:sz w:val="24"/>
          <w:szCs w:val="24"/>
        </w:rPr>
        <w:t>equation</w:t>
      </w:r>
      <w:r w:rsidR="00ED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applies to any communication channel with a known bandwidth. For </w:t>
      </w:r>
      <w:r w:rsidR="00AE3943">
        <w:rPr>
          <w:rFonts w:ascii="Times New Roman" w:hAnsi="Times New Roman" w:cs="Times New Roman"/>
          <w:sz w:val="24"/>
          <w:szCs w:val="24"/>
        </w:rPr>
        <w:t xml:space="preserve">example, </w:t>
      </w:r>
      <w:r>
        <w:rPr>
          <w:rFonts w:ascii="Times New Roman" w:hAnsi="Times New Roman" w:cs="Times New Roman"/>
          <w:sz w:val="24"/>
          <w:szCs w:val="24"/>
        </w:rPr>
        <w:t>a device like a cable modem</w:t>
      </w:r>
      <w:r w:rsidR="00AE3943">
        <w:rPr>
          <w:rFonts w:ascii="Times New Roman" w:hAnsi="Times New Roman" w:cs="Times New Roman"/>
          <w:sz w:val="24"/>
          <w:szCs w:val="24"/>
        </w:rPr>
        <w:t xml:space="preserve"> may have a very high SNR (</w:t>
      </w:r>
      <w:r w:rsidR="006044F5">
        <w:rPr>
          <w:rFonts w:ascii="Times New Roman" w:hAnsi="Times New Roman" w:cs="Times New Roman"/>
          <w:sz w:val="24"/>
          <w:szCs w:val="24"/>
        </w:rPr>
        <w:t xml:space="preserve"> </w:t>
      </w:r>
      <w:r w:rsidR="00AE3943">
        <w:rPr>
          <w:rFonts w:ascii="Times New Roman" w:hAnsi="Times New Roman" w:cs="Times New Roman"/>
          <w:sz w:val="24"/>
          <w:szCs w:val="24"/>
        </w:rPr>
        <w:t>&gt; 1000) but a fairly narrow bandwidth.</w:t>
      </w:r>
      <w:r w:rsidR="006044F5">
        <w:rPr>
          <w:rFonts w:ascii="Times New Roman" w:hAnsi="Times New Roman" w:cs="Times New Roman"/>
          <w:sz w:val="24"/>
          <w:szCs w:val="24"/>
        </w:rPr>
        <w:t xml:space="preserve"> </w:t>
      </w:r>
      <w:r w:rsidR="00422815">
        <w:rPr>
          <w:rFonts w:ascii="Times New Roman" w:hAnsi="Times New Roman" w:cs="Times New Roman"/>
          <w:sz w:val="24"/>
          <w:szCs w:val="24"/>
        </w:rPr>
        <w:t>The Data Over Cable Service Interface Specification (DOCSIS 3.</w:t>
      </w:r>
      <w:r w:rsidR="00E629F2">
        <w:rPr>
          <w:rFonts w:ascii="Times New Roman" w:hAnsi="Times New Roman" w:cs="Times New Roman"/>
          <w:sz w:val="24"/>
          <w:szCs w:val="24"/>
        </w:rPr>
        <w:t>0</w:t>
      </w:r>
      <w:r w:rsidR="00422815">
        <w:rPr>
          <w:rFonts w:ascii="Times New Roman" w:hAnsi="Times New Roman" w:cs="Times New Roman"/>
          <w:sz w:val="24"/>
          <w:szCs w:val="24"/>
        </w:rPr>
        <w:t xml:space="preserve">) requires that the </w:t>
      </w:r>
      <w:r w:rsidR="00FC75B8">
        <w:rPr>
          <w:rFonts w:ascii="Times New Roman" w:hAnsi="Times New Roman" w:cs="Times New Roman"/>
          <w:sz w:val="24"/>
          <w:szCs w:val="24"/>
        </w:rPr>
        <w:t>down</w:t>
      </w:r>
      <w:r w:rsidR="00422815">
        <w:rPr>
          <w:rFonts w:ascii="Times New Roman" w:hAnsi="Times New Roman" w:cs="Times New Roman"/>
          <w:sz w:val="24"/>
          <w:szCs w:val="24"/>
        </w:rPr>
        <w:t xml:space="preserve">stream </w:t>
      </w:r>
      <w:r w:rsidR="00D4071A">
        <w:rPr>
          <w:rFonts w:ascii="Times New Roman" w:hAnsi="Times New Roman" w:cs="Times New Roman"/>
          <w:sz w:val="24"/>
          <w:szCs w:val="24"/>
        </w:rPr>
        <w:t xml:space="preserve">per channel </w:t>
      </w:r>
      <w:r w:rsidR="00422815">
        <w:rPr>
          <w:rFonts w:ascii="Times New Roman" w:hAnsi="Times New Roman" w:cs="Times New Roman"/>
          <w:sz w:val="24"/>
          <w:szCs w:val="24"/>
        </w:rPr>
        <w:t xml:space="preserve">bandwidth </w:t>
      </w:r>
      <w:r w:rsidR="003D3C55">
        <w:rPr>
          <w:rFonts w:ascii="Times New Roman" w:hAnsi="Times New Roman" w:cs="Times New Roman"/>
          <w:sz w:val="24"/>
          <w:szCs w:val="24"/>
        </w:rPr>
        <w:t xml:space="preserve">of a compliant cable modem must be </w:t>
      </w:r>
      <w:r w:rsidR="00E629F2">
        <w:rPr>
          <w:rFonts w:ascii="Times New Roman" w:hAnsi="Times New Roman" w:cs="Times New Roman"/>
          <w:sz w:val="24"/>
          <w:szCs w:val="24"/>
        </w:rPr>
        <w:t>either 6</w:t>
      </w:r>
      <w:r w:rsidR="003D3C55">
        <w:rPr>
          <w:rFonts w:ascii="Times New Roman" w:hAnsi="Times New Roman" w:cs="Times New Roman"/>
          <w:sz w:val="24"/>
          <w:szCs w:val="24"/>
        </w:rPr>
        <w:t xml:space="preserve"> MHz </w:t>
      </w:r>
      <w:r w:rsidR="00E629F2">
        <w:rPr>
          <w:rFonts w:ascii="Times New Roman" w:hAnsi="Times New Roman" w:cs="Times New Roman"/>
          <w:sz w:val="24"/>
          <w:szCs w:val="24"/>
        </w:rPr>
        <w:t>or 8</w:t>
      </w:r>
      <w:r w:rsidR="003D3C55">
        <w:rPr>
          <w:rFonts w:ascii="Times New Roman" w:hAnsi="Times New Roman" w:cs="Times New Roman"/>
          <w:sz w:val="24"/>
          <w:szCs w:val="24"/>
        </w:rPr>
        <w:t xml:space="preserve"> </w:t>
      </w:r>
      <w:r w:rsidR="000E17C9">
        <w:rPr>
          <w:rFonts w:ascii="Times New Roman" w:hAnsi="Times New Roman" w:cs="Times New Roman"/>
          <w:sz w:val="24"/>
          <w:szCs w:val="24"/>
        </w:rPr>
        <w:t>MHz</w:t>
      </w:r>
      <w:r w:rsidR="00732DFF">
        <w:rPr>
          <w:rFonts w:ascii="Times New Roman" w:hAnsi="Times New Roman" w:cs="Times New Roman"/>
          <w:sz w:val="24"/>
          <w:szCs w:val="24"/>
        </w:rPr>
        <w:t xml:space="preserve"> wide</w:t>
      </w:r>
      <w:r w:rsidR="000E17C9">
        <w:rPr>
          <w:rFonts w:ascii="Times New Roman" w:hAnsi="Times New Roman" w:cs="Times New Roman"/>
          <w:sz w:val="24"/>
          <w:szCs w:val="24"/>
        </w:rPr>
        <w:t>.</w:t>
      </w:r>
      <w:r w:rsidR="006044F5">
        <w:rPr>
          <w:rFonts w:ascii="Times New Roman" w:hAnsi="Times New Roman" w:cs="Times New Roman"/>
          <w:sz w:val="24"/>
          <w:szCs w:val="24"/>
        </w:rPr>
        <w:t xml:space="preserve"> </w:t>
      </w:r>
      <w:r w:rsidR="00F45DD6">
        <w:rPr>
          <w:rFonts w:ascii="Times New Roman" w:hAnsi="Times New Roman" w:cs="Times New Roman"/>
          <w:sz w:val="24"/>
          <w:szCs w:val="24"/>
        </w:rPr>
        <w:t xml:space="preserve">Research the Library or the Internet to find a reasonable </w:t>
      </w:r>
      <w:r w:rsidR="00E629F2">
        <w:rPr>
          <w:rFonts w:ascii="Times New Roman" w:hAnsi="Times New Roman" w:cs="Times New Roman"/>
          <w:sz w:val="24"/>
          <w:szCs w:val="24"/>
        </w:rPr>
        <w:t>down</w:t>
      </w:r>
      <w:r w:rsidR="00B03397">
        <w:rPr>
          <w:rFonts w:ascii="Times New Roman" w:hAnsi="Times New Roman" w:cs="Times New Roman"/>
          <w:sz w:val="24"/>
          <w:szCs w:val="24"/>
        </w:rPr>
        <w:t xml:space="preserve">stream </w:t>
      </w:r>
      <w:r w:rsidR="00F45DD6">
        <w:rPr>
          <w:rFonts w:ascii="Times New Roman" w:hAnsi="Times New Roman" w:cs="Times New Roman"/>
          <w:sz w:val="24"/>
          <w:szCs w:val="24"/>
        </w:rPr>
        <w:t xml:space="preserve">bandwidth </w:t>
      </w:r>
      <w:r w:rsidR="0086143F">
        <w:rPr>
          <w:rFonts w:ascii="Times New Roman" w:hAnsi="Times New Roman" w:cs="Times New Roman"/>
          <w:sz w:val="24"/>
          <w:szCs w:val="24"/>
        </w:rPr>
        <w:t xml:space="preserve">in MHz </w:t>
      </w:r>
      <w:r w:rsidR="00B03397">
        <w:rPr>
          <w:rFonts w:ascii="Times New Roman" w:hAnsi="Times New Roman" w:cs="Times New Roman"/>
          <w:sz w:val="24"/>
          <w:szCs w:val="24"/>
        </w:rPr>
        <w:t>of</w:t>
      </w:r>
      <w:r w:rsidR="00F45DD6">
        <w:rPr>
          <w:rFonts w:ascii="Times New Roman" w:hAnsi="Times New Roman" w:cs="Times New Roman"/>
          <w:sz w:val="24"/>
          <w:szCs w:val="24"/>
        </w:rPr>
        <w:t xml:space="preserve"> a </w:t>
      </w:r>
      <w:r w:rsidR="00B03397">
        <w:rPr>
          <w:rFonts w:ascii="Times New Roman" w:hAnsi="Times New Roman" w:cs="Times New Roman"/>
          <w:sz w:val="24"/>
          <w:szCs w:val="24"/>
        </w:rPr>
        <w:t xml:space="preserve">commercially available </w:t>
      </w:r>
      <w:r w:rsidR="003D3C55">
        <w:rPr>
          <w:rFonts w:ascii="Times New Roman" w:hAnsi="Times New Roman" w:cs="Times New Roman"/>
          <w:sz w:val="24"/>
          <w:szCs w:val="24"/>
        </w:rPr>
        <w:t xml:space="preserve">brand </w:t>
      </w:r>
      <w:r w:rsidR="00B03397">
        <w:rPr>
          <w:rFonts w:ascii="Times New Roman" w:hAnsi="Times New Roman" w:cs="Times New Roman"/>
          <w:sz w:val="24"/>
          <w:szCs w:val="24"/>
        </w:rPr>
        <w:t xml:space="preserve">of </w:t>
      </w:r>
      <w:r w:rsidR="00F45DD6">
        <w:rPr>
          <w:rFonts w:ascii="Times New Roman" w:hAnsi="Times New Roman" w:cs="Times New Roman"/>
          <w:sz w:val="24"/>
          <w:szCs w:val="24"/>
        </w:rPr>
        <w:t xml:space="preserve">cable modem. </w:t>
      </w:r>
      <w:r w:rsidR="0086143F">
        <w:rPr>
          <w:rFonts w:ascii="Times New Roman" w:hAnsi="Times New Roman" w:cs="Times New Roman"/>
          <w:sz w:val="24"/>
          <w:szCs w:val="24"/>
        </w:rPr>
        <w:t xml:space="preserve">State the </w:t>
      </w:r>
      <w:r w:rsidR="002901D3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86143F">
        <w:rPr>
          <w:rFonts w:ascii="Times New Roman" w:hAnsi="Times New Roman" w:cs="Times New Roman"/>
          <w:sz w:val="24"/>
          <w:szCs w:val="24"/>
        </w:rPr>
        <w:t xml:space="preserve">commercially available cable modem you found and give the reference </w:t>
      </w:r>
      <w:r w:rsidR="006044F5">
        <w:rPr>
          <w:rFonts w:ascii="Times New Roman" w:hAnsi="Times New Roman" w:cs="Times New Roman"/>
          <w:sz w:val="24"/>
          <w:szCs w:val="24"/>
        </w:rPr>
        <w:t>for this</w:t>
      </w:r>
      <w:r w:rsidR="0086143F">
        <w:rPr>
          <w:rFonts w:ascii="Times New Roman" w:hAnsi="Times New Roman" w:cs="Times New Roman"/>
          <w:sz w:val="24"/>
          <w:szCs w:val="24"/>
        </w:rPr>
        <w:t xml:space="preserve"> </w:t>
      </w:r>
      <w:r w:rsidR="000F50C7">
        <w:rPr>
          <w:rFonts w:ascii="Times New Roman" w:hAnsi="Times New Roman" w:cs="Times New Roman"/>
          <w:sz w:val="24"/>
          <w:szCs w:val="24"/>
        </w:rPr>
        <w:t>information.</w:t>
      </w:r>
      <w:r w:rsidR="00F45DD6">
        <w:rPr>
          <w:rFonts w:ascii="Times New Roman" w:hAnsi="Times New Roman" w:cs="Times New Roman"/>
          <w:sz w:val="24"/>
          <w:szCs w:val="24"/>
        </w:rPr>
        <w:t xml:space="preserve"> Use that bandwidth together with a SNR = </w:t>
      </w:r>
      <w:r w:rsidR="00815366">
        <w:rPr>
          <w:rFonts w:ascii="Times New Roman" w:hAnsi="Times New Roman" w:cs="Times New Roman"/>
          <w:sz w:val="24"/>
          <w:szCs w:val="24"/>
        </w:rPr>
        <w:t>1023</w:t>
      </w:r>
      <w:r w:rsidR="00F45DD6">
        <w:rPr>
          <w:rFonts w:ascii="Times New Roman" w:hAnsi="Times New Roman" w:cs="Times New Roman"/>
          <w:sz w:val="24"/>
          <w:szCs w:val="24"/>
        </w:rPr>
        <w:t xml:space="preserve"> to find the </w:t>
      </w:r>
      <w:r w:rsidR="00017831">
        <w:rPr>
          <w:rFonts w:ascii="Times New Roman" w:hAnsi="Times New Roman" w:cs="Times New Roman"/>
          <w:sz w:val="24"/>
          <w:szCs w:val="24"/>
        </w:rPr>
        <w:t>channel capacity of the cable modem.</w:t>
      </w:r>
      <w:r w:rsidR="00FC4EC9">
        <w:rPr>
          <w:rFonts w:ascii="Times New Roman" w:hAnsi="Times New Roman" w:cs="Times New Roman"/>
          <w:sz w:val="24"/>
          <w:szCs w:val="24"/>
        </w:rPr>
        <w:t xml:space="preserve"> </w:t>
      </w:r>
      <w:r w:rsidR="00376385">
        <w:rPr>
          <w:rFonts w:ascii="Times New Roman" w:hAnsi="Times New Roman" w:cs="Times New Roman"/>
          <w:sz w:val="24"/>
          <w:szCs w:val="24"/>
        </w:rPr>
        <w:t>Whether you have cable Internet service or not, ar</w:t>
      </w:r>
      <w:r w:rsidR="007B502A">
        <w:rPr>
          <w:rFonts w:ascii="Times New Roman" w:hAnsi="Times New Roman" w:cs="Times New Roman"/>
          <w:sz w:val="24"/>
          <w:szCs w:val="24"/>
        </w:rPr>
        <w:t>e you getting this type of downstream service from your Internet Service Provider?</w:t>
      </w:r>
      <w:r w:rsidR="00906249">
        <w:rPr>
          <w:rFonts w:ascii="Times New Roman" w:hAnsi="Times New Roman" w:cs="Times New Roman"/>
          <w:sz w:val="24"/>
          <w:szCs w:val="24"/>
        </w:rPr>
        <w:t xml:space="preserve"> </w:t>
      </w:r>
      <w:r w:rsidR="00995FC0">
        <w:rPr>
          <w:rFonts w:ascii="Times New Roman" w:hAnsi="Times New Roman" w:cs="Times New Roman"/>
          <w:sz w:val="24"/>
          <w:szCs w:val="24"/>
        </w:rPr>
        <w:t xml:space="preserve">What justification </w:t>
      </w:r>
      <w:r w:rsidR="00732DFF">
        <w:rPr>
          <w:rFonts w:ascii="Times New Roman" w:hAnsi="Times New Roman" w:cs="Times New Roman"/>
          <w:sz w:val="24"/>
          <w:szCs w:val="24"/>
        </w:rPr>
        <w:t>do</w:t>
      </w:r>
      <w:r w:rsidR="00995FC0">
        <w:rPr>
          <w:rFonts w:ascii="Times New Roman" w:hAnsi="Times New Roman" w:cs="Times New Roman"/>
          <w:sz w:val="24"/>
          <w:szCs w:val="24"/>
        </w:rPr>
        <w:t xml:space="preserve"> you give for this answer</w:t>
      </w:r>
      <w:r w:rsidR="00906249">
        <w:rPr>
          <w:rFonts w:ascii="Times New Roman" w:hAnsi="Times New Roman" w:cs="Times New Roman"/>
          <w:sz w:val="24"/>
          <w:szCs w:val="24"/>
        </w:rPr>
        <w:t>?</w:t>
      </w:r>
      <w:r w:rsidR="00E05BF8">
        <w:rPr>
          <w:rFonts w:ascii="Times New Roman" w:hAnsi="Times New Roman" w:cs="Times New Roman"/>
          <w:sz w:val="24"/>
          <w:szCs w:val="24"/>
        </w:rPr>
        <w:t xml:space="preserve"> Show your work details</w:t>
      </w:r>
      <w:r w:rsidR="000F50C7">
        <w:rPr>
          <w:rFonts w:ascii="Times New Roman" w:hAnsi="Times New Roman" w:cs="Times New Roman"/>
          <w:sz w:val="24"/>
          <w:szCs w:val="24"/>
        </w:rPr>
        <w:t xml:space="preserve"> on all calculations</w:t>
      </w:r>
      <w:r w:rsidR="00E05BF8">
        <w:rPr>
          <w:rFonts w:ascii="Times New Roman" w:hAnsi="Times New Roman" w:cs="Times New Roman"/>
          <w:sz w:val="24"/>
          <w:szCs w:val="24"/>
        </w:rPr>
        <w:t>.</w:t>
      </w:r>
    </w:p>
    <w:p w14:paraId="16758662" w14:textId="77777777" w:rsidR="002D5C32" w:rsidRPr="008B434B" w:rsidRDefault="002D5C32" w:rsidP="003806E2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9D14B7" w14:textId="77777777" w:rsidR="003806E2" w:rsidRPr="003806E2" w:rsidRDefault="003806E2" w:rsidP="003806E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806E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References </w:t>
      </w:r>
    </w:p>
    <w:p w14:paraId="23306768" w14:textId="77777777" w:rsidR="003806E2" w:rsidRPr="003806E2" w:rsidRDefault="003806E2" w:rsidP="003806E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806E2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Desmos</w:t>
      </w:r>
      <w:r w:rsidRPr="003806E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https://www.desmos.com/ </w:t>
      </w:r>
    </w:p>
    <w:p w14:paraId="12FBB9BB" w14:textId="77777777" w:rsidR="003806E2" w:rsidRPr="003806E2" w:rsidRDefault="003806E2" w:rsidP="003806E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806E2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lastRenderedPageBreak/>
        <w:t>Graph 4.4.2</w:t>
      </w:r>
      <w:r w:rsidRPr="003806E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the Graph Web site: http://www.padowan.dk/ </w:t>
      </w:r>
    </w:p>
    <w:p w14:paraId="0609B4CF" w14:textId="4ADC00B6" w:rsidR="0000489A" w:rsidRPr="003806E2" w:rsidRDefault="003806E2" w:rsidP="003806E2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0"/>
          <w:szCs w:val="20"/>
        </w:rPr>
      </w:pPr>
      <w:r w:rsidRPr="003806E2">
        <w:rPr>
          <w:rFonts w:ascii="Times New Roman" w:eastAsia="MS Mincho" w:hAnsi="Times New Roman" w:cs="Times New Roman"/>
          <w:i/>
          <w:iCs/>
          <w:sz w:val="24"/>
          <w:szCs w:val="24"/>
        </w:rPr>
        <w:t>Mathematics 4.0</w:t>
      </w:r>
      <w:r w:rsidRPr="003806E2">
        <w:rPr>
          <w:rFonts w:ascii="Times New Roman" w:eastAsia="MS Mincho" w:hAnsi="Times New Roman" w:cs="Times New Roman"/>
          <w:sz w:val="24"/>
          <w:szCs w:val="24"/>
        </w:rPr>
        <w:t>. (n.d.). Retrieved from the Microsoft Web site: http://microsoft-mathematics.en.uptodown.com/</w:t>
      </w:r>
    </w:p>
    <w:p w14:paraId="59E9762F" w14:textId="77777777" w:rsidR="0000489A" w:rsidRDefault="0000489A" w:rsidP="003806E2">
      <w:pPr>
        <w:spacing w:before="100" w:beforeAutospacing="1" w:after="100" w:afterAutospacing="1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14:paraId="52E64D7F" w14:textId="77777777" w:rsidR="0000489A" w:rsidRPr="008B434B" w:rsidRDefault="0000489A" w:rsidP="003806E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0489A" w:rsidRPr="008B43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DDB2" w14:textId="77777777" w:rsidR="00D66312" w:rsidRDefault="00D66312" w:rsidP="00213F19">
      <w:pPr>
        <w:spacing w:after="0" w:line="240" w:lineRule="auto"/>
      </w:pPr>
      <w:r>
        <w:separator/>
      </w:r>
    </w:p>
  </w:endnote>
  <w:endnote w:type="continuationSeparator" w:id="0">
    <w:p w14:paraId="098B48EE" w14:textId="77777777" w:rsidR="00D66312" w:rsidRDefault="00D66312" w:rsidP="0021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468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76E791" w14:textId="184E88A0" w:rsidR="0046119A" w:rsidRDefault="005253BD">
            <w:pPr>
              <w:pStyle w:val="Footer"/>
              <w:jc w:val="right"/>
            </w:pPr>
            <w:r>
              <w:t xml:space="preserve">(03/07/17) </w:t>
            </w:r>
            <w:r w:rsidR="0046119A">
              <w:t xml:space="preserve">Page </w:t>
            </w:r>
            <w:r w:rsidR="0046119A">
              <w:rPr>
                <w:b/>
                <w:bCs/>
                <w:sz w:val="24"/>
                <w:szCs w:val="24"/>
              </w:rPr>
              <w:fldChar w:fldCharType="begin"/>
            </w:r>
            <w:r w:rsidR="0046119A">
              <w:rPr>
                <w:b/>
                <w:bCs/>
              </w:rPr>
              <w:instrText xml:space="preserve"> PAGE </w:instrText>
            </w:r>
            <w:r w:rsidR="0046119A">
              <w:rPr>
                <w:b/>
                <w:bCs/>
                <w:sz w:val="24"/>
                <w:szCs w:val="24"/>
              </w:rPr>
              <w:fldChar w:fldCharType="separate"/>
            </w:r>
            <w:r w:rsidR="004D1D1B">
              <w:rPr>
                <w:b/>
                <w:bCs/>
                <w:noProof/>
              </w:rPr>
              <w:t>1</w:t>
            </w:r>
            <w:r w:rsidR="0046119A">
              <w:rPr>
                <w:b/>
                <w:bCs/>
                <w:sz w:val="24"/>
                <w:szCs w:val="24"/>
              </w:rPr>
              <w:fldChar w:fldCharType="end"/>
            </w:r>
            <w:r w:rsidR="0046119A">
              <w:t xml:space="preserve"> of </w:t>
            </w:r>
            <w:r w:rsidR="0046119A">
              <w:rPr>
                <w:b/>
                <w:bCs/>
                <w:sz w:val="24"/>
                <w:szCs w:val="24"/>
              </w:rPr>
              <w:fldChar w:fldCharType="begin"/>
            </w:r>
            <w:r w:rsidR="0046119A">
              <w:rPr>
                <w:b/>
                <w:bCs/>
              </w:rPr>
              <w:instrText xml:space="preserve"> NUMPAGES  </w:instrText>
            </w:r>
            <w:r w:rsidR="0046119A">
              <w:rPr>
                <w:b/>
                <w:bCs/>
                <w:sz w:val="24"/>
                <w:szCs w:val="24"/>
              </w:rPr>
              <w:fldChar w:fldCharType="separate"/>
            </w:r>
            <w:r w:rsidR="004D1D1B">
              <w:rPr>
                <w:b/>
                <w:bCs/>
                <w:noProof/>
              </w:rPr>
              <w:t>3</w:t>
            </w:r>
            <w:r w:rsidR="004611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27681" w14:textId="77777777" w:rsidR="0046119A" w:rsidRDefault="0046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7B46" w14:textId="77777777" w:rsidR="00D66312" w:rsidRDefault="00D66312" w:rsidP="00213F19">
      <w:pPr>
        <w:spacing w:after="0" w:line="240" w:lineRule="auto"/>
      </w:pPr>
      <w:r>
        <w:separator/>
      </w:r>
    </w:p>
  </w:footnote>
  <w:footnote w:type="continuationSeparator" w:id="0">
    <w:p w14:paraId="0382AFE3" w14:textId="77777777" w:rsidR="00D66312" w:rsidRDefault="00D66312" w:rsidP="0021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67"/>
    <w:multiLevelType w:val="multilevel"/>
    <w:tmpl w:val="7848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A74"/>
    <w:multiLevelType w:val="multilevel"/>
    <w:tmpl w:val="7848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021D"/>
    <w:multiLevelType w:val="hybridMultilevel"/>
    <w:tmpl w:val="B9904428"/>
    <w:lvl w:ilvl="0" w:tplc="307E9E1A">
      <w:start w:val="8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DA6D88"/>
    <w:multiLevelType w:val="hybridMultilevel"/>
    <w:tmpl w:val="FF146ACA"/>
    <w:lvl w:ilvl="0" w:tplc="717AB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2E1E"/>
    <w:multiLevelType w:val="hybridMultilevel"/>
    <w:tmpl w:val="0FDA5F46"/>
    <w:lvl w:ilvl="0" w:tplc="717A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BB"/>
    <w:rsid w:val="0000489A"/>
    <w:rsid w:val="00017831"/>
    <w:rsid w:val="0002209D"/>
    <w:rsid w:val="00027FDF"/>
    <w:rsid w:val="00065812"/>
    <w:rsid w:val="00093D63"/>
    <w:rsid w:val="000A72D4"/>
    <w:rsid w:val="000B4F71"/>
    <w:rsid w:val="000C16BC"/>
    <w:rsid w:val="000C6C4E"/>
    <w:rsid w:val="000E17C9"/>
    <w:rsid w:val="000E3FE7"/>
    <w:rsid w:val="000F0FA3"/>
    <w:rsid w:val="000F50C7"/>
    <w:rsid w:val="000F521D"/>
    <w:rsid w:val="000F6A9B"/>
    <w:rsid w:val="000F6CD0"/>
    <w:rsid w:val="00107EDD"/>
    <w:rsid w:val="001203E4"/>
    <w:rsid w:val="0012402D"/>
    <w:rsid w:val="00130320"/>
    <w:rsid w:val="001337B2"/>
    <w:rsid w:val="00150BB0"/>
    <w:rsid w:val="001A1AFA"/>
    <w:rsid w:val="001B5B7A"/>
    <w:rsid w:val="002046F2"/>
    <w:rsid w:val="00213267"/>
    <w:rsid w:val="00213F19"/>
    <w:rsid w:val="00223371"/>
    <w:rsid w:val="002245CD"/>
    <w:rsid w:val="00264899"/>
    <w:rsid w:val="0027273F"/>
    <w:rsid w:val="00277263"/>
    <w:rsid w:val="00285DB5"/>
    <w:rsid w:val="002901D3"/>
    <w:rsid w:val="002907EC"/>
    <w:rsid w:val="002B4F66"/>
    <w:rsid w:val="002D33EB"/>
    <w:rsid w:val="002D5C32"/>
    <w:rsid w:val="002E1389"/>
    <w:rsid w:val="00300B0B"/>
    <w:rsid w:val="0030284F"/>
    <w:rsid w:val="003174D4"/>
    <w:rsid w:val="00317C1E"/>
    <w:rsid w:val="00330087"/>
    <w:rsid w:val="00331826"/>
    <w:rsid w:val="00334246"/>
    <w:rsid w:val="003449DA"/>
    <w:rsid w:val="00357CD5"/>
    <w:rsid w:val="00376385"/>
    <w:rsid w:val="003806E2"/>
    <w:rsid w:val="00384711"/>
    <w:rsid w:val="003962FE"/>
    <w:rsid w:val="003A77DF"/>
    <w:rsid w:val="003C128F"/>
    <w:rsid w:val="003C718A"/>
    <w:rsid w:val="003D3C55"/>
    <w:rsid w:val="003D5065"/>
    <w:rsid w:val="00401E4A"/>
    <w:rsid w:val="0041018A"/>
    <w:rsid w:val="00410829"/>
    <w:rsid w:val="0041256A"/>
    <w:rsid w:val="00414899"/>
    <w:rsid w:val="00422815"/>
    <w:rsid w:val="00435F80"/>
    <w:rsid w:val="004474F2"/>
    <w:rsid w:val="004525CC"/>
    <w:rsid w:val="0046119A"/>
    <w:rsid w:val="00465464"/>
    <w:rsid w:val="00480EC9"/>
    <w:rsid w:val="0049056B"/>
    <w:rsid w:val="0049276B"/>
    <w:rsid w:val="004D1D1B"/>
    <w:rsid w:val="004D4575"/>
    <w:rsid w:val="004E23B0"/>
    <w:rsid w:val="004E2A37"/>
    <w:rsid w:val="004E7DED"/>
    <w:rsid w:val="004F5B95"/>
    <w:rsid w:val="0050085E"/>
    <w:rsid w:val="005253BD"/>
    <w:rsid w:val="005262FB"/>
    <w:rsid w:val="00530195"/>
    <w:rsid w:val="00535FD9"/>
    <w:rsid w:val="00564E95"/>
    <w:rsid w:val="00566F81"/>
    <w:rsid w:val="00577958"/>
    <w:rsid w:val="005B08D5"/>
    <w:rsid w:val="005C2630"/>
    <w:rsid w:val="005D0898"/>
    <w:rsid w:val="005E6C1B"/>
    <w:rsid w:val="00601980"/>
    <w:rsid w:val="006044F5"/>
    <w:rsid w:val="00606366"/>
    <w:rsid w:val="00611152"/>
    <w:rsid w:val="00612C87"/>
    <w:rsid w:val="0062443D"/>
    <w:rsid w:val="00630286"/>
    <w:rsid w:val="00631771"/>
    <w:rsid w:val="00641037"/>
    <w:rsid w:val="006452A2"/>
    <w:rsid w:val="00645BBD"/>
    <w:rsid w:val="00654276"/>
    <w:rsid w:val="00667929"/>
    <w:rsid w:val="00680C8B"/>
    <w:rsid w:val="00682608"/>
    <w:rsid w:val="00683B86"/>
    <w:rsid w:val="006A11BC"/>
    <w:rsid w:val="006A20CA"/>
    <w:rsid w:val="006B40DB"/>
    <w:rsid w:val="006B4CCB"/>
    <w:rsid w:val="006B5267"/>
    <w:rsid w:val="006D326C"/>
    <w:rsid w:val="006E7C5D"/>
    <w:rsid w:val="006E7ED1"/>
    <w:rsid w:val="006F6080"/>
    <w:rsid w:val="00705F69"/>
    <w:rsid w:val="00706FEE"/>
    <w:rsid w:val="00732DFF"/>
    <w:rsid w:val="00747535"/>
    <w:rsid w:val="0076055E"/>
    <w:rsid w:val="007612F0"/>
    <w:rsid w:val="00764A60"/>
    <w:rsid w:val="00766A2E"/>
    <w:rsid w:val="00772009"/>
    <w:rsid w:val="007A575F"/>
    <w:rsid w:val="007B502A"/>
    <w:rsid w:val="007C1794"/>
    <w:rsid w:val="007E2E74"/>
    <w:rsid w:val="007F1EAD"/>
    <w:rsid w:val="00810565"/>
    <w:rsid w:val="00815366"/>
    <w:rsid w:val="008178E3"/>
    <w:rsid w:val="008179B2"/>
    <w:rsid w:val="00835A46"/>
    <w:rsid w:val="00836A4B"/>
    <w:rsid w:val="00840688"/>
    <w:rsid w:val="0084094C"/>
    <w:rsid w:val="00840A27"/>
    <w:rsid w:val="00845C5F"/>
    <w:rsid w:val="0085434B"/>
    <w:rsid w:val="00857A4E"/>
    <w:rsid w:val="0086143F"/>
    <w:rsid w:val="00867941"/>
    <w:rsid w:val="00880C89"/>
    <w:rsid w:val="008976A2"/>
    <w:rsid w:val="008B33D3"/>
    <w:rsid w:val="008B434B"/>
    <w:rsid w:val="008D0CBC"/>
    <w:rsid w:val="008D67FE"/>
    <w:rsid w:val="00906249"/>
    <w:rsid w:val="009072CD"/>
    <w:rsid w:val="00913365"/>
    <w:rsid w:val="00930E74"/>
    <w:rsid w:val="00932122"/>
    <w:rsid w:val="00970B2F"/>
    <w:rsid w:val="00976118"/>
    <w:rsid w:val="009806F4"/>
    <w:rsid w:val="00984D8F"/>
    <w:rsid w:val="00990085"/>
    <w:rsid w:val="00990D4E"/>
    <w:rsid w:val="009955CD"/>
    <w:rsid w:val="00995FC0"/>
    <w:rsid w:val="009A40AD"/>
    <w:rsid w:val="009D6832"/>
    <w:rsid w:val="009E036B"/>
    <w:rsid w:val="00A157A4"/>
    <w:rsid w:val="00A17630"/>
    <w:rsid w:val="00A20FC4"/>
    <w:rsid w:val="00A32865"/>
    <w:rsid w:val="00A33BAE"/>
    <w:rsid w:val="00A3673B"/>
    <w:rsid w:val="00A475D2"/>
    <w:rsid w:val="00A66605"/>
    <w:rsid w:val="00A833A1"/>
    <w:rsid w:val="00A94850"/>
    <w:rsid w:val="00AA10EC"/>
    <w:rsid w:val="00AA3D60"/>
    <w:rsid w:val="00AC4D54"/>
    <w:rsid w:val="00AC5F78"/>
    <w:rsid w:val="00AE3943"/>
    <w:rsid w:val="00B03397"/>
    <w:rsid w:val="00B04467"/>
    <w:rsid w:val="00B17B08"/>
    <w:rsid w:val="00B218A1"/>
    <w:rsid w:val="00B41A28"/>
    <w:rsid w:val="00B4223D"/>
    <w:rsid w:val="00B56907"/>
    <w:rsid w:val="00B82F29"/>
    <w:rsid w:val="00B918C1"/>
    <w:rsid w:val="00B979B8"/>
    <w:rsid w:val="00BA4EC0"/>
    <w:rsid w:val="00BB6075"/>
    <w:rsid w:val="00BD0B0C"/>
    <w:rsid w:val="00BD2BFB"/>
    <w:rsid w:val="00BF209C"/>
    <w:rsid w:val="00BF2519"/>
    <w:rsid w:val="00C04CAB"/>
    <w:rsid w:val="00C07ACC"/>
    <w:rsid w:val="00C14D09"/>
    <w:rsid w:val="00C26C4D"/>
    <w:rsid w:val="00C36981"/>
    <w:rsid w:val="00CA2D38"/>
    <w:rsid w:val="00CD1ED6"/>
    <w:rsid w:val="00CE087A"/>
    <w:rsid w:val="00CE4163"/>
    <w:rsid w:val="00D023A4"/>
    <w:rsid w:val="00D24A76"/>
    <w:rsid w:val="00D35C0A"/>
    <w:rsid w:val="00D4071A"/>
    <w:rsid w:val="00D448A4"/>
    <w:rsid w:val="00D558C1"/>
    <w:rsid w:val="00D66312"/>
    <w:rsid w:val="00D66881"/>
    <w:rsid w:val="00D67767"/>
    <w:rsid w:val="00D71747"/>
    <w:rsid w:val="00D90316"/>
    <w:rsid w:val="00D97949"/>
    <w:rsid w:val="00DF18ED"/>
    <w:rsid w:val="00E05BF8"/>
    <w:rsid w:val="00E2249C"/>
    <w:rsid w:val="00E24745"/>
    <w:rsid w:val="00E522BB"/>
    <w:rsid w:val="00E52CE5"/>
    <w:rsid w:val="00E629F2"/>
    <w:rsid w:val="00E92ADF"/>
    <w:rsid w:val="00E94835"/>
    <w:rsid w:val="00EC0A4C"/>
    <w:rsid w:val="00EC5814"/>
    <w:rsid w:val="00ED1FCD"/>
    <w:rsid w:val="00EE4ED7"/>
    <w:rsid w:val="00EE7483"/>
    <w:rsid w:val="00F0699B"/>
    <w:rsid w:val="00F45DD6"/>
    <w:rsid w:val="00F51099"/>
    <w:rsid w:val="00F55BD9"/>
    <w:rsid w:val="00F6390B"/>
    <w:rsid w:val="00F83842"/>
    <w:rsid w:val="00F94F97"/>
    <w:rsid w:val="00FA6325"/>
    <w:rsid w:val="00FC22BF"/>
    <w:rsid w:val="00FC4EC9"/>
    <w:rsid w:val="00FC75B8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CA14"/>
  <w15:docId w15:val="{60FF649A-9816-4BE7-9F6D-526B978F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0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94"/>
    <w:pPr>
      <w:ind w:left="720"/>
      <w:contextualSpacing/>
    </w:pPr>
  </w:style>
  <w:style w:type="table" w:styleId="TableGrid">
    <w:name w:val="Table Grid"/>
    <w:basedOn w:val="TableNormal"/>
    <w:uiPriority w:val="59"/>
    <w:rsid w:val="00D7174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6F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9"/>
  </w:style>
  <w:style w:type="paragraph" w:styleId="Footer">
    <w:name w:val="footer"/>
    <w:basedOn w:val="Normal"/>
    <w:link w:val="FooterChar"/>
    <w:uiPriority w:val="99"/>
    <w:unhideWhenUsed/>
    <w:rsid w:val="0021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19"/>
  </w:style>
  <w:style w:type="paragraph" w:customStyle="1" w:styleId="Default">
    <w:name w:val="Default"/>
    <w:rsid w:val="00004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soft-mathematics.en.uptodow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dowan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Morris</dc:creator>
  <cp:lastModifiedBy>Beth Waddill</cp:lastModifiedBy>
  <cp:revision>2</cp:revision>
  <cp:lastPrinted>2015-06-08T12:54:00Z</cp:lastPrinted>
  <dcterms:created xsi:type="dcterms:W3CDTF">2017-04-27T20:19:00Z</dcterms:created>
  <dcterms:modified xsi:type="dcterms:W3CDTF">2017-04-27T20:19:00Z</dcterms:modified>
</cp:coreProperties>
</file>