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CB" w:rsidRDefault="003214DE">
      <w:pPr>
        <w:spacing w:before="38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Undergraduate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Program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Rubric—BACHELOR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BUSINESS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ADMINISTRATION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</w:p>
    <w:p w:rsidR="004C4ECB" w:rsidRDefault="003214DE">
      <w:pPr>
        <w:pStyle w:val="BodyText"/>
        <w:spacing w:before="44" w:line="276" w:lineRule="auto"/>
        <w:ind w:left="220"/>
      </w:pPr>
      <w:r>
        <w:rPr>
          <w:rFonts w:cs="Calibri"/>
          <w:b/>
          <w:bCs/>
        </w:rPr>
        <w:t>Expectations:</w:t>
      </w:r>
      <w:r>
        <w:rPr>
          <w:rFonts w:cs="Calibri"/>
          <w:b/>
          <w:bCs/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discipline,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rFonts w:cs="Calibri"/>
        </w:rPr>
        <w:t>—</w:t>
      </w:r>
      <w:r>
        <w:t>where</w:t>
      </w:r>
      <w:r>
        <w:rPr>
          <w:spacing w:val="-2"/>
        </w:rPr>
        <w:t xml:space="preserve"> </w:t>
      </w:r>
      <w:r>
        <w:t>appropriate</w:t>
      </w:r>
      <w:r>
        <w:rPr>
          <w:rFonts w:cs="Calibri"/>
        </w:rPr>
        <w:t>—</w:t>
      </w:r>
      <w:r>
        <w:t>basic</w:t>
      </w:r>
      <w:r>
        <w:rPr>
          <w:spacing w:val="-2"/>
        </w:rPr>
        <w:t xml:space="preserve"> </w:t>
      </w:r>
      <w:r>
        <w:t>theoretical frameworks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familiarity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discipline-specific</w:t>
      </w:r>
      <w:r>
        <w:rPr>
          <w:spacing w:val="-3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application.</w:t>
      </w:r>
    </w:p>
    <w:p w:rsidR="004C4ECB" w:rsidRDefault="003214DE">
      <w:pPr>
        <w:tabs>
          <w:tab w:val="left" w:pos="2397"/>
        </w:tabs>
        <w:spacing w:before="121"/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DNS = Did Not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Submit</w:t>
      </w:r>
      <w:r>
        <w:rPr>
          <w:rFonts w:ascii="Calibri"/>
          <w:i/>
          <w:sz w:val="20"/>
        </w:rPr>
        <w:tab/>
        <w:t>N/A = Not Applicable to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Assignment</w:t>
      </w:r>
    </w:p>
    <w:p w:rsidR="004C4ECB" w:rsidRDefault="004C4ECB">
      <w:pPr>
        <w:spacing w:before="11"/>
        <w:rPr>
          <w:rFonts w:ascii="Calibri" w:eastAsia="Calibri" w:hAnsi="Calibri" w:cs="Calibri"/>
          <w:i/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2430"/>
        <w:gridCol w:w="2250"/>
        <w:gridCol w:w="2340"/>
        <w:gridCol w:w="2250"/>
        <w:gridCol w:w="2268"/>
      </w:tblGrid>
      <w:tr w:rsidR="004C4ECB">
        <w:trPr>
          <w:trHeight w:hRule="exact" w:val="255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B" w:rsidRDefault="003214DE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F85F9D">
        <w:trPr>
          <w:trHeight w:hRule="exact" w:val="388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before="59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COMMUNICATION</w:t>
            </w:r>
          </w:p>
          <w:p w:rsidR="00F85F9D" w:rsidRDefault="00F85F9D" w:rsidP="00F85F9D">
            <w:pPr>
              <w:pStyle w:val="TableParagraph"/>
              <w:spacing w:before="60"/>
              <w:ind w:right="2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PLO #1:  </w:t>
            </w:r>
          </w:p>
          <w:p w:rsidR="00272634" w:rsidRDefault="00F85F9D" w:rsidP="00F85F9D">
            <w:pPr>
              <w:pStyle w:val="TableParagraph"/>
              <w:spacing w:before="60"/>
              <w:ind w:right="238"/>
              <w:rPr>
                <w:rFonts w:ascii="Calibri" w:eastAsia="Calibri" w:hAnsi="Calibri" w:cs="Calibri"/>
              </w:rPr>
            </w:pPr>
            <w:r w:rsidRPr="00F85F9D">
              <w:rPr>
                <w:rFonts w:ascii="Calibri" w:eastAsia="Calibri" w:hAnsi="Calibri" w:cs="Calibri"/>
              </w:rPr>
              <w:t>Apply teambuilding and leadership skills and employ methods for improving decision-making.</w:t>
            </w:r>
          </w:p>
          <w:p w:rsidR="00F85F9D" w:rsidRDefault="00F85F9D" w:rsidP="00F85F9D">
            <w:pPr>
              <w:pStyle w:val="TableParagraph"/>
              <w:spacing w:before="60"/>
              <w:ind w:right="238"/>
              <w:rPr>
                <w:rFonts w:ascii="Calibri" w:eastAsia="Calibri" w:hAnsi="Calibri" w:cs="Calibri"/>
              </w:rPr>
            </w:pPr>
          </w:p>
          <w:p w:rsidR="00F85F9D" w:rsidRDefault="00F85F9D" w:rsidP="00F85F9D">
            <w:pPr>
              <w:pStyle w:val="TableParagraph"/>
              <w:spacing w:before="60"/>
              <w:ind w:right="238"/>
              <w:rPr>
                <w:rFonts w:ascii="Calibri" w:eastAsia="Calibri" w:hAnsi="Calibri" w:cs="Calibri"/>
              </w:rPr>
            </w:pPr>
          </w:p>
          <w:p w:rsidR="00F85F9D" w:rsidRDefault="00F85F9D" w:rsidP="00F85F9D">
            <w:pPr>
              <w:pStyle w:val="TableParagraph"/>
              <w:spacing w:before="60"/>
              <w:ind w:right="238"/>
              <w:rPr>
                <w:rFonts w:ascii="Calibri" w:eastAsia="Calibri" w:hAnsi="Calibri" w:cs="Calibri"/>
              </w:rPr>
            </w:pPr>
          </w:p>
          <w:p w:rsidR="00F85F9D" w:rsidRDefault="00F85F9D" w:rsidP="00F85F9D">
            <w:pPr>
              <w:pStyle w:val="TableParagraph"/>
              <w:spacing w:before="60"/>
              <w:ind w:right="238"/>
              <w:rPr>
                <w:rFonts w:ascii="Calibri" w:eastAsia="Calibri" w:hAnsi="Calibri" w:cs="Calibri"/>
              </w:rPr>
            </w:pPr>
          </w:p>
          <w:p w:rsidR="00F85F9D" w:rsidRDefault="00F85F9D" w:rsidP="00F85F9D">
            <w:pPr>
              <w:pStyle w:val="TableParagraph"/>
              <w:spacing w:before="60"/>
              <w:ind w:right="238"/>
              <w:rPr>
                <w:rFonts w:ascii="Calibri" w:eastAsia="Calibri" w:hAnsi="Calibri" w:cs="Calibri"/>
              </w:rPr>
            </w:pPr>
          </w:p>
          <w:p w:rsidR="00F85F9D" w:rsidRDefault="00F85F9D" w:rsidP="00F85F9D">
            <w:pPr>
              <w:pStyle w:val="TableParagraph"/>
              <w:spacing w:before="60"/>
              <w:ind w:right="238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304E81" w:rsidP="00272634">
            <w:pPr>
              <w:pStyle w:val="TableParagraph"/>
              <w:spacing w:before="60"/>
              <w:ind w:left="204" w:right="2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mastery of </w:t>
            </w:r>
            <w:r>
              <w:rPr>
                <w:rFonts w:ascii="Calibri" w:eastAsia="Calibri" w:hAnsi="Calibri" w:cs="Calibri"/>
              </w:rPr>
              <w:t>effective communication of the differences and similarities of the two organizations.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304E81" w:rsidP="00272634">
            <w:pPr>
              <w:pStyle w:val="TableParagraph"/>
              <w:spacing w:before="60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</w:t>
            </w:r>
            <w:r>
              <w:rPr>
                <w:rFonts w:ascii="Calibri" w:eastAsia="Calibri" w:hAnsi="Calibri" w:cs="Calibri"/>
              </w:rPr>
              <w:t xml:space="preserve"> a higher level of </w:t>
            </w:r>
            <w:r>
              <w:rPr>
                <w:rFonts w:ascii="Calibri" w:eastAsia="Calibri" w:hAnsi="Calibri" w:cs="Calibri"/>
              </w:rPr>
              <w:t>communication of the differences and similarities of the two organizations.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304E81" w:rsidP="00272634">
            <w:pPr>
              <w:pStyle w:val="TableParagraph"/>
              <w:spacing w:before="60"/>
              <w:ind w:left="203" w:right="5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effective communication of the differences and similarities of the two organizations.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304E81" w:rsidP="00272634">
            <w:pPr>
              <w:pStyle w:val="TableParagraph"/>
              <w:spacing w:before="60"/>
              <w:ind w:left="204" w:right="2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partially </w:t>
            </w:r>
            <w:r>
              <w:rPr>
                <w:rFonts w:ascii="Calibri" w:eastAsia="Calibri" w:hAnsi="Calibri" w:cs="Calibri"/>
              </w:rPr>
              <w:t>effective communication of the differences and similarities of the two organizations.</w:t>
            </w:r>
            <w:r>
              <w:rPr>
                <w:rFonts w:ascii="Calibri" w:eastAsia="Calibri" w:hAnsi="Calibri" w:cs="Calibri"/>
              </w:rPr>
              <w:t xml:space="preserve"> Some components are missing in the comparison.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304E81" w:rsidP="00272634">
            <w:pPr>
              <w:pStyle w:val="TableParagraph"/>
              <w:spacing w:before="60"/>
              <w:ind w:left="204" w:righ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>effective communication of the differences and similarities of the two organizations.</w:t>
            </w:r>
            <w:r>
              <w:rPr>
                <w:rFonts w:ascii="Calibri" w:eastAsia="Calibri" w:hAnsi="Calibri" w:cs="Calibri"/>
              </w:rPr>
              <w:t xml:space="preserve"> Most components are missing in the comparison.</w:t>
            </w:r>
          </w:p>
        </w:tc>
      </w:tr>
    </w:tbl>
    <w:p w:rsidR="004C4ECB" w:rsidRDefault="004C4EC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74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2430"/>
        <w:gridCol w:w="2250"/>
        <w:gridCol w:w="2340"/>
        <w:gridCol w:w="2250"/>
        <w:gridCol w:w="2400"/>
      </w:tblGrid>
      <w:tr w:rsidR="00272634" w:rsidTr="00792055">
        <w:trPr>
          <w:trHeight w:hRule="exact" w:val="28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792055">
        <w:trPr>
          <w:trHeight w:hRule="exact" w:val="447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9D" w:rsidRDefault="00272634" w:rsidP="00272634">
            <w:pPr>
              <w:pStyle w:val="TableParagraph"/>
              <w:ind w:left="103" w:righ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CRITICAL THINKING</w:t>
            </w:r>
            <w:r>
              <w:rPr>
                <w:rFonts w:ascii="Calibri"/>
                <w:b/>
                <w:spacing w:val="-8"/>
                <w:u w:val="single" w:color="000000"/>
              </w:rPr>
              <w:t xml:space="preserve"> </w:t>
            </w:r>
          </w:p>
          <w:p w:rsidR="00F85F9D" w:rsidRPr="00F85F9D" w:rsidRDefault="00F85F9D" w:rsidP="00F85F9D"/>
          <w:p w:rsidR="00F85F9D" w:rsidRDefault="00F85F9D" w:rsidP="00F85F9D">
            <w:r>
              <w:t xml:space="preserve">PLO #4 </w:t>
            </w:r>
          </w:p>
          <w:p w:rsidR="00F85F9D" w:rsidRDefault="00F85F9D" w:rsidP="00F85F9D"/>
          <w:p w:rsidR="00F85F9D" w:rsidRDefault="00F85F9D" w:rsidP="00F85F9D">
            <w:r w:rsidRPr="00F85F9D">
              <w:t>Apply current operations and marketing management practices and principles used in the business environment.</w:t>
            </w:r>
          </w:p>
          <w:p w:rsidR="00F85F9D" w:rsidRDefault="00F85F9D" w:rsidP="00F85F9D"/>
          <w:p w:rsidR="00F85F9D" w:rsidRDefault="00F85F9D" w:rsidP="00F85F9D"/>
          <w:p w:rsidR="00F85F9D" w:rsidRDefault="00F85F9D" w:rsidP="00F85F9D"/>
          <w:p w:rsidR="00F85F9D" w:rsidRDefault="00F85F9D" w:rsidP="00F85F9D"/>
          <w:p w:rsidR="00272634" w:rsidRPr="00F85F9D" w:rsidRDefault="00272634" w:rsidP="00F85F9D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792055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an exemplary </w:t>
            </w:r>
            <w:r>
              <w:rPr>
                <w:rFonts w:ascii="Calibri" w:eastAsia="Calibri" w:hAnsi="Calibri" w:cs="Calibri"/>
              </w:rPr>
              <w:t>understanding of differences and similarities in marketing management principles between the two organizations.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792055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an advanced </w:t>
            </w:r>
            <w:r>
              <w:rPr>
                <w:rFonts w:ascii="Calibri" w:eastAsia="Calibri" w:hAnsi="Calibri" w:cs="Calibri"/>
              </w:rPr>
              <w:t>understanding of differences and similarities in marketing management principles between the two organizations.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304E81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proficient understanding of differences and similarities in marketing management principles between the two organizations.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792055" w:rsidP="00272634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partially </w:t>
            </w:r>
            <w:r>
              <w:rPr>
                <w:rFonts w:ascii="Calibri" w:eastAsia="Calibri" w:hAnsi="Calibri" w:cs="Calibri"/>
              </w:rPr>
              <w:t>proficient understanding of differences and similarities in marketing management principles between the two organizations.</w:t>
            </w:r>
            <w:r>
              <w:rPr>
                <w:rFonts w:ascii="Calibri" w:eastAsia="Calibri" w:hAnsi="Calibri" w:cs="Calibri"/>
              </w:rPr>
              <w:t xml:space="preserve"> Partial analysis of marketing management principles are included.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792055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unacceptable</w:t>
            </w:r>
            <w:r>
              <w:rPr>
                <w:rFonts w:ascii="Calibri" w:eastAsia="Calibri" w:hAnsi="Calibri" w:cs="Calibri"/>
              </w:rPr>
              <w:t xml:space="preserve"> understanding of differences and similarities in marketing management principles between the two organizations.</w:t>
            </w:r>
            <w:r>
              <w:rPr>
                <w:rFonts w:ascii="Calibri" w:eastAsia="Calibri" w:hAnsi="Calibri" w:cs="Calibri"/>
              </w:rPr>
              <w:t xml:space="preserve"> Little or no</w:t>
            </w:r>
            <w:r>
              <w:rPr>
                <w:rFonts w:ascii="Calibri" w:eastAsia="Calibri" w:hAnsi="Calibri" w:cs="Calibri"/>
              </w:rPr>
              <w:t xml:space="preserve"> analysis of marketing management principles are included.</w:t>
            </w:r>
          </w:p>
        </w:tc>
      </w:tr>
      <w:tr w:rsidR="00272634" w:rsidTr="00792055">
        <w:trPr>
          <w:trHeight w:hRule="exact" w:val="2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792055">
        <w:trPr>
          <w:trHeight w:hRule="exact" w:val="3636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QUANTITATIVE</w:t>
            </w:r>
            <w:r>
              <w:rPr>
                <w:rFonts w:ascii="Calibri"/>
                <w:b/>
                <w:spacing w:val="-6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REASONING</w:t>
            </w: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Pr="00F85F9D" w:rsidRDefault="00F85F9D" w:rsidP="00272634">
            <w:pPr>
              <w:pStyle w:val="TableParagraph"/>
              <w:ind w:left="103" w:right="112"/>
              <w:rPr>
                <w:rFonts w:ascii="Calibri"/>
              </w:rPr>
            </w:pPr>
            <w:r w:rsidRPr="00F85F9D">
              <w:rPr>
                <w:rFonts w:ascii="Calibri"/>
              </w:rPr>
              <w:t>PLO #2</w:t>
            </w:r>
          </w:p>
          <w:p w:rsidR="00F85F9D" w:rsidRDefault="00F85F9D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F85F9D" w:rsidRPr="00F85F9D" w:rsidRDefault="00F85F9D" w:rsidP="00272634">
            <w:pPr>
              <w:pStyle w:val="TableParagraph"/>
              <w:ind w:left="103" w:right="112"/>
              <w:rPr>
                <w:rFonts w:ascii="Calibri"/>
              </w:rPr>
            </w:pPr>
            <w:r w:rsidRPr="00F85F9D">
              <w:rPr>
                <w:rFonts w:ascii="Calibri"/>
              </w:rPr>
              <w:t>Apply quantitative tools to analyze contemporary business functions and practices.</w:t>
            </w: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304E81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</w:t>
            </w:r>
            <w:r>
              <w:rPr>
                <w:rFonts w:ascii="Calibri" w:eastAsia="Calibri" w:hAnsi="Calibri" w:cs="Calibri"/>
              </w:rPr>
              <w:t xml:space="preserve"> exemplary </w:t>
            </w:r>
            <w:r>
              <w:rPr>
                <w:rFonts w:ascii="Calibri" w:eastAsia="Calibri" w:hAnsi="Calibri" w:cs="Calibri"/>
              </w:rPr>
              <w:t>application of quantitative tools to analyze the effectiveness of business practices between the two organizations.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304E81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</w:t>
            </w:r>
            <w:r>
              <w:rPr>
                <w:rFonts w:ascii="Calibri" w:eastAsia="Calibri" w:hAnsi="Calibri" w:cs="Calibri"/>
              </w:rPr>
              <w:t xml:space="preserve"> advanced </w:t>
            </w:r>
            <w:r>
              <w:rPr>
                <w:rFonts w:ascii="Calibri" w:eastAsia="Calibri" w:hAnsi="Calibri" w:cs="Calibri"/>
              </w:rPr>
              <w:t>application of quantitative tools to analyze the effectiveness of business practices between the two organizations.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304E81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proficient application of quantitative tools to analyze the effectiveness of business practices between the two organizations.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304E81" w:rsidP="00272634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partially </w:t>
            </w:r>
            <w:r>
              <w:rPr>
                <w:rFonts w:ascii="Calibri" w:eastAsia="Calibri" w:hAnsi="Calibri" w:cs="Calibri"/>
              </w:rPr>
              <w:t>proficient application of quantitative tools to analyze the effectiveness of business practices between the two organizations.</w:t>
            </w:r>
            <w:r w:rsidR="00792055">
              <w:rPr>
                <w:rFonts w:ascii="Calibri" w:eastAsia="Calibri" w:hAnsi="Calibri" w:cs="Calibri"/>
              </w:rPr>
              <w:t xml:space="preserve"> Partial analysis of business functions.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304E81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</w:t>
            </w:r>
            <w:r>
              <w:rPr>
                <w:rFonts w:ascii="Calibri" w:eastAsia="Calibri" w:hAnsi="Calibri" w:cs="Calibri"/>
              </w:rPr>
              <w:t xml:space="preserve"> unacceptable </w:t>
            </w:r>
            <w:r>
              <w:rPr>
                <w:rFonts w:ascii="Calibri" w:eastAsia="Calibri" w:hAnsi="Calibri" w:cs="Calibri"/>
              </w:rPr>
              <w:t>application of quantitative tools to analyze the effectiveness of business practices between the two organizations.</w:t>
            </w:r>
            <w:r w:rsidR="00792055">
              <w:rPr>
                <w:rFonts w:ascii="Calibri" w:eastAsia="Calibri" w:hAnsi="Calibri" w:cs="Calibri"/>
              </w:rPr>
              <w:t xml:space="preserve"> Little or no analysis of business functions.</w:t>
            </w:r>
          </w:p>
        </w:tc>
      </w:tr>
      <w:tr w:rsidR="00272634" w:rsidTr="00792055">
        <w:trPr>
          <w:trHeight w:hRule="exact" w:val="2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792055">
        <w:trPr>
          <w:trHeight w:hRule="exact" w:val="622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ind w:left="103" w:righ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KNOWLEDGE OF</w:t>
            </w:r>
            <w:r>
              <w:rPr>
                <w:rFonts w:ascii="Calibri"/>
                <w:b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CULTURE,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SOCIETY, AND THE</w:t>
            </w:r>
            <w:r>
              <w:rPr>
                <w:rFonts w:ascii="Calibri"/>
                <w:b/>
                <w:spacing w:val="-11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NATURAL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WORLD</w:t>
            </w: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Pr="00F85F9D" w:rsidRDefault="00F85F9D" w:rsidP="00272634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 w:rsidRPr="00F85F9D">
              <w:rPr>
                <w:rFonts w:ascii="Calibri"/>
              </w:rPr>
              <w:t>PLO #6:</w:t>
            </w:r>
          </w:p>
          <w:p w:rsidR="00F85F9D" w:rsidRPr="00F85F9D" w:rsidRDefault="00F85F9D" w:rsidP="00272634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</w:p>
          <w:p w:rsidR="00F85F9D" w:rsidRPr="00F85F9D" w:rsidRDefault="00F85F9D" w:rsidP="00272634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 w:rsidRPr="00F85F9D">
              <w:rPr>
                <w:rFonts w:ascii="Calibri"/>
              </w:rPr>
              <w:t>Recognize and manage potential ethical and legal conflicts in today’s business environment.</w:t>
            </w:r>
          </w:p>
          <w:p w:rsidR="00272634" w:rsidRPr="00F85F9D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792055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exemplary </w:t>
            </w:r>
            <w:r>
              <w:rPr>
                <w:rFonts w:ascii="Calibri" w:eastAsia="Calibri" w:hAnsi="Calibri" w:cs="Calibri"/>
              </w:rPr>
              <w:t>understanding of culture and its relation to ethical and legal conflicts to assess differences and similarities between the two organizations.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792055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an advanced </w:t>
            </w:r>
            <w:r>
              <w:rPr>
                <w:rFonts w:ascii="Calibri" w:eastAsia="Calibri" w:hAnsi="Calibri" w:cs="Calibri"/>
              </w:rPr>
              <w:t>understanding of culture and its relation to ethical and legal conflicts to assess differences and similarities between the two organizations.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304E81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proficient understanding of </w:t>
            </w:r>
            <w:r w:rsidR="00792055">
              <w:rPr>
                <w:rFonts w:ascii="Calibri" w:eastAsia="Calibri" w:hAnsi="Calibri" w:cs="Calibri"/>
              </w:rPr>
              <w:t xml:space="preserve">culture and its relation to </w:t>
            </w:r>
            <w:r>
              <w:rPr>
                <w:rFonts w:ascii="Calibri" w:eastAsia="Calibri" w:hAnsi="Calibri" w:cs="Calibri"/>
              </w:rPr>
              <w:t>ethical and legal conflicts to assess differences and similarities between the two organizations.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792055" w:rsidP="00272634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partially </w:t>
            </w:r>
            <w:r>
              <w:rPr>
                <w:rFonts w:ascii="Calibri" w:eastAsia="Calibri" w:hAnsi="Calibri" w:cs="Calibri"/>
              </w:rPr>
              <w:t>proficient understanding of culture and its relation to ethical and legal conflicts to assess differences and similarities between the two organizations.</w:t>
            </w:r>
            <w:r>
              <w:rPr>
                <w:rFonts w:ascii="Calibri" w:eastAsia="Calibri" w:hAnsi="Calibri" w:cs="Calibri"/>
              </w:rPr>
              <w:t xml:space="preserve"> Partial understanding of the cultural impact on ethics and legal conflicts are identified.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792055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proficient understanding of culture and its relation to ethical and legal conflicts to assess differences and similarities between the two organizations.</w:t>
            </w:r>
          </w:p>
          <w:p w:rsidR="00792055" w:rsidRDefault="00792055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Little or no </w:t>
            </w:r>
            <w:r>
              <w:rPr>
                <w:rFonts w:ascii="Calibri" w:eastAsia="Calibri" w:hAnsi="Calibri" w:cs="Calibri"/>
              </w:rPr>
              <w:t>understanding of the cultural impact on ethics and legal conflicts are identified.</w:t>
            </w:r>
          </w:p>
        </w:tc>
      </w:tr>
      <w:tr w:rsidR="00272634" w:rsidTr="00792055">
        <w:trPr>
          <w:trHeight w:hRule="exact" w:val="2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792055">
        <w:trPr>
          <w:trHeight w:hRule="exact" w:val="4626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INFORMATION</w:t>
            </w:r>
            <w:r>
              <w:rPr>
                <w:rFonts w:ascii="Calibri"/>
                <w:b/>
                <w:spacing w:val="-8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LITERACY</w:t>
            </w:r>
          </w:p>
          <w:p w:rsidR="00272634" w:rsidRDefault="00272634" w:rsidP="00272634">
            <w:pPr>
              <w:pStyle w:val="TableParagraph"/>
              <w:ind w:left="103" w:right="347"/>
              <w:rPr>
                <w:rFonts w:ascii="Calibri"/>
                <w:b/>
                <w:u w:val="single" w:color="000000"/>
              </w:rPr>
            </w:pPr>
          </w:p>
          <w:p w:rsidR="00F85F9D" w:rsidRPr="00F85F9D" w:rsidRDefault="00F85F9D" w:rsidP="00272634">
            <w:pPr>
              <w:pStyle w:val="TableParagraph"/>
              <w:ind w:left="103" w:right="347"/>
              <w:rPr>
                <w:rFonts w:ascii="Calibri"/>
              </w:rPr>
            </w:pPr>
            <w:r w:rsidRPr="00F85F9D">
              <w:rPr>
                <w:rFonts w:ascii="Calibri"/>
              </w:rPr>
              <w:t xml:space="preserve">PLO #5 </w:t>
            </w:r>
          </w:p>
          <w:p w:rsidR="00F85F9D" w:rsidRDefault="00F85F9D" w:rsidP="00272634">
            <w:pPr>
              <w:pStyle w:val="TableParagraph"/>
              <w:ind w:left="103" w:right="347"/>
              <w:rPr>
                <w:rFonts w:ascii="Calibri"/>
                <w:b/>
                <w:u w:val="single" w:color="000000"/>
              </w:rPr>
            </w:pPr>
          </w:p>
          <w:p w:rsidR="00F85F9D" w:rsidRPr="00F85F9D" w:rsidRDefault="00F85F9D" w:rsidP="00272634">
            <w:pPr>
              <w:pStyle w:val="TableParagraph"/>
              <w:ind w:left="103" w:right="347"/>
              <w:rPr>
                <w:rFonts w:ascii="Calibri"/>
              </w:rPr>
            </w:pPr>
            <w:r w:rsidRPr="00F85F9D">
              <w:rPr>
                <w:rFonts w:ascii="Calibri"/>
              </w:rPr>
              <w:t>Examine the implications of technology and the Internet on today’s businesses.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792055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</w:t>
            </w:r>
            <w:r>
              <w:rPr>
                <w:rFonts w:ascii="Calibri" w:eastAsia="Calibri" w:hAnsi="Calibri" w:cs="Calibri"/>
              </w:rPr>
              <w:t xml:space="preserve">s an exemplary </w:t>
            </w:r>
            <w:r>
              <w:rPr>
                <w:rFonts w:ascii="Calibri" w:eastAsia="Calibri" w:hAnsi="Calibri" w:cs="Calibri"/>
              </w:rPr>
              <w:t>understanding of technology research on today’s businesses to analyze the effectiveness of strategic business decisions between the two organizations.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792055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</w:t>
            </w:r>
            <w:r>
              <w:rPr>
                <w:rFonts w:ascii="Calibri" w:eastAsia="Calibri" w:hAnsi="Calibri" w:cs="Calibri"/>
              </w:rPr>
              <w:t xml:space="preserve">s an advanced </w:t>
            </w:r>
            <w:r>
              <w:rPr>
                <w:rFonts w:ascii="Calibri" w:eastAsia="Calibri" w:hAnsi="Calibri" w:cs="Calibri"/>
              </w:rPr>
              <w:t>understanding of technology research on today’s businesses to analyze the effectiveness of strategic business decisions between the two organizations.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304E81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</w:t>
            </w:r>
            <w:r w:rsidR="00792055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proficient understanding of technology</w:t>
            </w:r>
            <w:r w:rsidR="00792055">
              <w:rPr>
                <w:rFonts w:ascii="Calibri" w:eastAsia="Calibri" w:hAnsi="Calibri" w:cs="Calibri"/>
              </w:rPr>
              <w:t xml:space="preserve"> research</w:t>
            </w:r>
            <w:r>
              <w:rPr>
                <w:rFonts w:ascii="Calibri" w:eastAsia="Calibri" w:hAnsi="Calibri" w:cs="Calibri"/>
              </w:rPr>
              <w:t xml:space="preserve"> on today’s businesses to analyze the effectiveness of strategic business decisions between the two organizations.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792055" w:rsidP="00272634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</w:t>
            </w:r>
            <w:r>
              <w:rPr>
                <w:rFonts w:ascii="Calibri" w:eastAsia="Calibri" w:hAnsi="Calibri" w:cs="Calibri"/>
              </w:rPr>
              <w:t xml:space="preserve">s partially </w:t>
            </w:r>
            <w:r>
              <w:rPr>
                <w:rFonts w:ascii="Calibri" w:eastAsia="Calibri" w:hAnsi="Calibri" w:cs="Calibri"/>
              </w:rPr>
              <w:t>proficient understanding of technology research on today’s businesses to analyze the effectiveness of strategic business decisions between the two organizations.</w:t>
            </w:r>
            <w:r>
              <w:rPr>
                <w:rFonts w:ascii="Calibri" w:eastAsia="Calibri" w:hAnsi="Calibri" w:cs="Calibri"/>
              </w:rPr>
              <w:t xml:space="preserve"> Some analysis is included on technology research.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792055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</w:t>
            </w:r>
            <w:r>
              <w:rPr>
                <w:rFonts w:ascii="Calibri" w:eastAsia="Calibri" w:hAnsi="Calibri" w:cs="Calibri"/>
              </w:rPr>
              <w:t xml:space="preserve">s a lack of </w:t>
            </w:r>
            <w:r>
              <w:rPr>
                <w:rFonts w:ascii="Calibri" w:eastAsia="Calibri" w:hAnsi="Calibri" w:cs="Calibri"/>
              </w:rPr>
              <w:t>understanding of technology research on today’s businesses to analyze the effectiveness of strategic business decisions between the two organizations.</w:t>
            </w:r>
          </w:p>
          <w:p w:rsidR="00792055" w:rsidRDefault="00792055" w:rsidP="00792055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Little or no </w:t>
            </w:r>
            <w:r>
              <w:rPr>
                <w:rFonts w:ascii="Calibri" w:eastAsia="Calibri" w:hAnsi="Calibri" w:cs="Calibri"/>
              </w:rPr>
              <w:t>analysis is included on technology research.</w:t>
            </w:r>
          </w:p>
        </w:tc>
      </w:tr>
      <w:tr w:rsidR="00272634" w:rsidTr="00792055">
        <w:trPr>
          <w:trHeight w:hRule="exact" w:val="28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841D4B">
        <w:trPr>
          <w:trHeight w:hRule="exact" w:val="465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INQUIRY AND</w:t>
            </w:r>
            <w:r>
              <w:rPr>
                <w:rFonts w:ascii="Calibri"/>
                <w:b/>
                <w:spacing w:val="-6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ANALYSIS</w:t>
            </w:r>
          </w:p>
          <w:p w:rsidR="00272634" w:rsidRDefault="00272634" w:rsidP="00272634">
            <w:pPr>
              <w:pStyle w:val="TableParagraph"/>
              <w:ind w:left="103"/>
              <w:rPr>
                <w:rFonts w:ascii="Calibri"/>
                <w:b/>
                <w:u w:val="single" w:color="000000"/>
              </w:rPr>
            </w:pPr>
          </w:p>
          <w:p w:rsidR="00F85F9D" w:rsidRPr="00F85F9D" w:rsidRDefault="00F85F9D" w:rsidP="00272634">
            <w:pPr>
              <w:pStyle w:val="TableParagraph"/>
              <w:ind w:left="103"/>
              <w:rPr>
                <w:rFonts w:ascii="Calibri"/>
              </w:rPr>
            </w:pPr>
            <w:r w:rsidRPr="00F85F9D">
              <w:rPr>
                <w:rFonts w:ascii="Calibri"/>
              </w:rPr>
              <w:t>PLO #3:</w:t>
            </w:r>
          </w:p>
          <w:p w:rsidR="00F85F9D" w:rsidRPr="00F85F9D" w:rsidRDefault="00F85F9D" w:rsidP="00272634">
            <w:pPr>
              <w:pStyle w:val="TableParagraph"/>
              <w:ind w:left="103"/>
              <w:rPr>
                <w:rFonts w:ascii="Calibri"/>
              </w:rPr>
            </w:pPr>
          </w:p>
          <w:p w:rsidR="00F85F9D" w:rsidRDefault="00F85F9D" w:rsidP="00272634">
            <w:pPr>
              <w:pStyle w:val="TableParagraph"/>
              <w:ind w:left="103"/>
              <w:rPr>
                <w:rFonts w:ascii="Calibri"/>
                <w:b/>
                <w:u w:val="single" w:color="000000"/>
              </w:rPr>
            </w:pPr>
            <w:r w:rsidRPr="00F85F9D">
              <w:rPr>
                <w:rFonts w:ascii="Calibri"/>
              </w:rPr>
              <w:t>Apply the concepts and principles of finance, economics, and accounting to make effective decisions in the global business environment.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792055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>mastery</w:t>
            </w:r>
            <w:r>
              <w:rPr>
                <w:rFonts w:ascii="Calibri" w:eastAsia="Calibri" w:hAnsi="Calibri" w:cs="Calibri"/>
              </w:rPr>
              <w:t xml:space="preserve"> application of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>principles of finance, economics, and accounting to assess differences and similarities in effective decision making between the two organizations.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792055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</w:t>
            </w:r>
            <w:r>
              <w:rPr>
                <w:rFonts w:ascii="Calibri" w:eastAsia="Calibri" w:hAnsi="Calibri" w:cs="Calibri"/>
              </w:rPr>
              <w:t xml:space="preserve">strates advanced </w:t>
            </w:r>
            <w:r>
              <w:rPr>
                <w:rFonts w:ascii="Calibri" w:eastAsia="Calibri" w:hAnsi="Calibri" w:cs="Calibri"/>
              </w:rPr>
              <w:t>application of principles of finance, economics, and accounting to assess differences and similarities in effective decision making between the two organizations.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304E81" w:rsidP="00304E81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</w:t>
            </w:r>
            <w:r>
              <w:rPr>
                <w:rFonts w:ascii="Calibri" w:eastAsia="Calibri" w:hAnsi="Calibri" w:cs="Calibri"/>
              </w:rPr>
              <w:t xml:space="preserve">strates proficient application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</w:rPr>
              <w:t>principles of finance, economics, and accounting to assess differences and similarities in effective decision making</w:t>
            </w:r>
            <w:r>
              <w:rPr>
                <w:rFonts w:ascii="Calibri" w:eastAsia="Calibri" w:hAnsi="Calibri" w:cs="Calibri"/>
              </w:rPr>
              <w:t xml:space="preserve"> between the two organizations.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792055" w:rsidP="00272634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a partially </w:t>
            </w:r>
            <w:r>
              <w:rPr>
                <w:rFonts w:ascii="Calibri" w:eastAsia="Calibri" w:hAnsi="Calibri" w:cs="Calibri"/>
              </w:rPr>
              <w:t>proficient application of principles of finance, economics, and accounting to assess differences and similarities in effective decision making between the two organizations.</w:t>
            </w:r>
            <w:r w:rsidR="00841D4B">
              <w:rPr>
                <w:rFonts w:ascii="Calibri" w:eastAsia="Calibri" w:hAnsi="Calibri" w:cs="Calibri"/>
              </w:rPr>
              <w:t xml:space="preserve"> Some principles are missing.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792055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</w:t>
            </w:r>
            <w:r>
              <w:rPr>
                <w:rFonts w:ascii="Calibri" w:eastAsia="Calibri" w:hAnsi="Calibri" w:cs="Calibri"/>
              </w:rPr>
              <w:t>strates lack of</w:t>
            </w:r>
            <w:r>
              <w:rPr>
                <w:rFonts w:ascii="Calibri" w:eastAsia="Calibri" w:hAnsi="Calibri" w:cs="Calibri"/>
              </w:rPr>
              <w:t xml:space="preserve"> application of principles of finance, economics, and accounting to assess differences and similarities in effective decision making between the two organizations.</w:t>
            </w:r>
            <w:r w:rsidR="00841D4B">
              <w:rPr>
                <w:rFonts w:ascii="Calibri" w:eastAsia="Calibri" w:hAnsi="Calibri" w:cs="Calibri"/>
              </w:rPr>
              <w:t xml:space="preserve"> Little or no application of principles are included.</w:t>
            </w:r>
          </w:p>
        </w:tc>
      </w:tr>
    </w:tbl>
    <w:p w:rsidR="00272634" w:rsidRDefault="00272634">
      <w:pPr>
        <w:rPr>
          <w:rFonts w:ascii="Calibri" w:eastAsia="Calibri" w:hAnsi="Calibri" w:cs="Calibri"/>
        </w:rPr>
      </w:pPr>
      <w:bookmarkStart w:id="0" w:name="_GoBack"/>
      <w:bookmarkEnd w:id="0"/>
    </w:p>
    <w:sectPr w:rsidR="00272634">
      <w:footerReference w:type="default" r:id="rId6"/>
      <w:pgSz w:w="15840" w:h="12240" w:orient="landscape"/>
      <w:pgMar w:top="640" w:right="500" w:bottom="1160" w:left="5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74" w:rsidRDefault="00D94574">
      <w:r>
        <w:separator/>
      </w:r>
    </w:p>
  </w:endnote>
  <w:endnote w:type="continuationSeparator" w:id="0">
    <w:p w:rsidR="00D94574" w:rsidRDefault="00D9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CB" w:rsidRDefault="00D945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5pt;margin-top:551.6pt;width:9.1pt;height:12.05pt;z-index:-251658752;mso-position-horizontal-relative:page;mso-position-vertical-relative:page" filled="f" stroked="f">
          <v:textbox style="mso-next-textbox:#_x0000_s2049" inset="0,0,0,0">
            <w:txbxContent>
              <w:p w:rsidR="004C4ECB" w:rsidRDefault="003214DE">
                <w:pPr>
                  <w:pStyle w:val="BodyText"/>
                  <w:spacing w:line="224" w:lineRule="exac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41D4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74" w:rsidRDefault="00D94574">
      <w:r>
        <w:separator/>
      </w:r>
    </w:p>
  </w:footnote>
  <w:footnote w:type="continuationSeparator" w:id="0">
    <w:p w:rsidR="00D94574" w:rsidRDefault="00D9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ECB"/>
    <w:rsid w:val="00272634"/>
    <w:rsid w:val="00304E81"/>
    <w:rsid w:val="003214DE"/>
    <w:rsid w:val="004C4ECB"/>
    <w:rsid w:val="005B0328"/>
    <w:rsid w:val="00792055"/>
    <w:rsid w:val="00841D4B"/>
    <w:rsid w:val="009F54B1"/>
    <w:rsid w:val="00D94574"/>
    <w:rsid w:val="00F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37D8942-C02F-4429-A719-4D2EBD54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Communication Rubric</vt:lpstr>
    </vt:vector>
  </TitlesOfParts>
  <Company>Career Education Corporation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Communication Rubric</dc:title>
  <dc:creator>Steve Whitten</dc:creator>
  <cp:lastModifiedBy>Teresa Hutchinson</cp:lastModifiedBy>
  <cp:revision>5</cp:revision>
  <dcterms:created xsi:type="dcterms:W3CDTF">2018-01-24T10:55:00Z</dcterms:created>
  <dcterms:modified xsi:type="dcterms:W3CDTF">2018-01-30T14:34:00Z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2018-01-24T00:00:00Z</vt:filetime>
  </property>
</Properties>
</file>