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B" w:rsidRDefault="007D4091">
      <w:pPr>
        <w:spacing w:before="38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Undergraduate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Program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15F40">
        <w:rPr>
          <w:rFonts w:ascii="Calibri" w:eastAsia="Calibri" w:hAnsi="Calibri" w:cs="Calibri"/>
          <w:b/>
          <w:bCs/>
          <w:sz w:val="24"/>
          <w:szCs w:val="24"/>
        </w:rPr>
        <w:t>Rubric—</w:t>
      </w:r>
      <w:r>
        <w:rPr>
          <w:rFonts w:ascii="Calibri" w:eastAsia="Calibri" w:hAnsi="Calibri" w:cs="Calibri"/>
          <w:b/>
          <w:bCs/>
          <w:sz w:val="24"/>
          <w:szCs w:val="24"/>
        </w:rPr>
        <w:t>ASSOCIATE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ARTS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ADMINISTRATION</w:t>
      </w:r>
    </w:p>
    <w:p w:rsidR="00FA567B" w:rsidRDefault="007D4091">
      <w:pPr>
        <w:pStyle w:val="BodyText"/>
        <w:spacing w:before="44" w:line="276" w:lineRule="auto"/>
        <w:ind w:left="220"/>
      </w:pPr>
      <w:r>
        <w:rPr>
          <w:rFonts w:cs="Calibri"/>
          <w:b/>
          <w:bCs/>
        </w:rPr>
        <w:t>Expectations:</w:t>
      </w:r>
      <w:r>
        <w:rPr>
          <w:rFonts w:cs="Calibri"/>
          <w:b/>
          <w:bCs/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discipline,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rFonts w:cs="Calibri"/>
        </w:rPr>
        <w:t>—</w:t>
      </w:r>
      <w:r>
        <w:t>where</w:t>
      </w:r>
      <w:r>
        <w:rPr>
          <w:spacing w:val="-2"/>
        </w:rPr>
        <w:t xml:space="preserve"> </w:t>
      </w:r>
      <w:r>
        <w:t>appropriate</w:t>
      </w:r>
      <w:r>
        <w:rPr>
          <w:rFonts w:cs="Calibri"/>
        </w:rPr>
        <w:t>—</w:t>
      </w:r>
      <w:r>
        <w:t>basic</w:t>
      </w:r>
      <w:r>
        <w:rPr>
          <w:spacing w:val="-2"/>
        </w:rPr>
        <w:t xml:space="preserve"> </w:t>
      </w:r>
      <w:r>
        <w:t>theoretical frameworks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discipline-specific</w:t>
      </w:r>
      <w:r>
        <w:rPr>
          <w:spacing w:val="-3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:rsidR="00FA567B" w:rsidRDefault="007D4091">
      <w:pPr>
        <w:tabs>
          <w:tab w:val="left" w:pos="2397"/>
        </w:tabs>
        <w:spacing w:before="121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DNS = Did Not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Submit</w:t>
      </w:r>
      <w:r>
        <w:rPr>
          <w:rFonts w:ascii="Calibri"/>
          <w:i/>
          <w:sz w:val="20"/>
        </w:rPr>
        <w:tab/>
        <w:t>N/A = Not Applicable to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Assignment</w:t>
      </w:r>
    </w:p>
    <w:p w:rsidR="00FA567B" w:rsidRDefault="00FA567B">
      <w:pPr>
        <w:spacing w:before="11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2430"/>
        <w:gridCol w:w="2250"/>
        <w:gridCol w:w="2340"/>
        <w:gridCol w:w="2250"/>
        <w:gridCol w:w="2268"/>
      </w:tblGrid>
      <w:tr w:rsidR="00FA567B">
        <w:trPr>
          <w:trHeight w:hRule="exact" w:val="25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7D4091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67B" w:rsidRDefault="007D4091">
            <w:pPr>
              <w:pStyle w:val="TableParagraph"/>
              <w:spacing w:line="244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67B" w:rsidRDefault="007D4091">
            <w:pPr>
              <w:pStyle w:val="TableParagraph"/>
              <w:spacing w:line="244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67B" w:rsidRDefault="007D4091">
            <w:pPr>
              <w:pStyle w:val="TableParagraph"/>
              <w:spacing w:line="244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67B" w:rsidRDefault="007D4091">
            <w:pPr>
              <w:pStyle w:val="TableParagraph"/>
              <w:spacing w:line="244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567B" w:rsidRDefault="007D4091">
            <w:pPr>
              <w:pStyle w:val="TableParagraph"/>
              <w:spacing w:line="244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FA567B" w:rsidTr="002A2920">
        <w:trPr>
          <w:trHeight w:hRule="exact" w:val="307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7D4091">
            <w:pPr>
              <w:pStyle w:val="TableParagraph"/>
              <w:spacing w:before="59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COMMUNICATION</w:t>
            </w:r>
          </w:p>
          <w:p w:rsidR="00915F40" w:rsidRDefault="001B2EC0" w:rsidP="001B2EC0">
            <w:pPr>
              <w:pStyle w:val="TableParagraph"/>
              <w:spacing w:before="60"/>
              <w:ind w:righ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 #1</w:t>
            </w:r>
          </w:p>
          <w:p w:rsidR="00915F40" w:rsidRDefault="00915F40" w:rsidP="00915F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 broad knowledge and understanding of the principles and processes involved in the functional areas of business careers.</w:t>
            </w:r>
          </w:p>
          <w:p w:rsidR="00FA567B" w:rsidRPr="00915F40" w:rsidRDefault="00FA567B" w:rsidP="00915F40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9A45F8">
            <w:pPr>
              <w:pStyle w:val="TableParagraph"/>
              <w:spacing w:before="60"/>
              <w:ind w:left="204" w:right="2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 w:rsidR="002A2920">
              <w:rPr>
                <w:rFonts w:ascii="Calibri" w:eastAsia="Calibri" w:hAnsi="Calibri" w:cs="Calibri"/>
              </w:rPr>
              <w:t xml:space="preserve">exemplary mastery of </w:t>
            </w:r>
            <w:r>
              <w:rPr>
                <w:rFonts w:ascii="Calibri" w:eastAsia="Calibri" w:hAnsi="Calibri" w:cs="Calibri"/>
              </w:rPr>
              <w:t>understanding of the principles of marketing related to the functional areas of business.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9A45F8">
            <w:pPr>
              <w:pStyle w:val="TableParagraph"/>
              <w:spacing w:before="60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 w:rsidR="002A2920">
              <w:rPr>
                <w:rFonts w:ascii="Calibri" w:eastAsia="Calibri" w:hAnsi="Calibri" w:cs="Calibri"/>
              </w:rPr>
              <w:t>an accomplished, higher level of</w:t>
            </w:r>
            <w:r>
              <w:rPr>
                <w:rFonts w:ascii="Calibri" w:eastAsia="Calibri" w:hAnsi="Calibri" w:cs="Calibri"/>
              </w:rPr>
              <w:t xml:space="preserve"> understanding of the principles of marketing related to the functional areas of business.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9A45F8">
            <w:pPr>
              <w:pStyle w:val="TableParagraph"/>
              <w:spacing w:before="60"/>
              <w:ind w:left="203" w:right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adequate understanding of the principles of marketing related to the functional areas of business.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2A2920">
            <w:pPr>
              <w:pStyle w:val="TableParagraph"/>
              <w:spacing w:before="60"/>
              <w:ind w:left="204"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 partially proficient </w:t>
            </w:r>
            <w:r>
              <w:rPr>
                <w:rFonts w:ascii="Calibri" w:eastAsia="Calibri" w:hAnsi="Calibri" w:cs="Calibri"/>
              </w:rPr>
              <w:t>understanding of the principles of marketing related to t</w:t>
            </w:r>
            <w:r>
              <w:rPr>
                <w:rFonts w:ascii="Calibri" w:eastAsia="Calibri" w:hAnsi="Calibri" w:cs="Calibri"/>
              </w:rPr>
              <w:t>he functional areas of business, but contains gaps.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7B" w:rsidRDefault="002A2920">
            <w:pPr>
              <w:pStyle w:val="TableParagraph"/>
              <w:spacing w:before="60"/>
              <w:ind w:left="204" w:right="3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an unacceptable </w:t>
            </w:r>
            <w:r>
              <w:rPr>
                <w:rFonts w:ascii="Calibri" w:eastAsia="Calibri" w:hAnsi="Calibri" w:cs="Calibri"/>
              </w:rPr>
              <w:t>understanding of the principles of marketing related to the functional areas of business.</w:t>
            </w:r>
            <w:r>
              <w:rPr>
                <w:rFonts w:ascii="Calibri" w:eastAsia="Calibri" w:hAnsi="Calibri" w:cs="Calibri"/>
              </w:rPr>
              <w:t xml:space="preserve"> Few or no components of marketing are included.</w:t>
            </w:r>
          </w:p>
        </w:tc>
      </w:tr>
      <w:tr w:rsidR="005515C9" w:rsidTr="005515C9">
        <w:trPr>
          <w:trHeight w:hRule="exact" w:val="266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5515C9" w:rsidTr="002A2920">
        <w:trPr>
          <w:trHeight w:hRule="exact" w:val="522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ind w:left="103" w:right="112"/>
              <w:rPr>
                <w:rFonts w:ascii="Calibri"/>
                <w:b/>
                <w:spacing w:val="-8"/>
                <w:u w:val="single" w:color="000000"/>
              </w:rPr>
            </w:pPr>
            <w:r>
              <w:rPr>
                <w:rFonts w:ascii="Calibri"/>
                <w:b/>
                <w:u w:val="single" w:color="000000"/>
              </w:rPr>
              <w:t>CRITICAL THINKING</w:t>
            </w:r>
            <w:r>
              <w:rPr>
                <w:rFonts w:ascii="Calibri"/>
                <w:b/>
                <w:spacing w:val="-8"/>
                <w:u w:val="single" w:color="000000"/>
              </w:rPr>
              <w:t xml:space="preserve"> </w:t>
            </w:r>
          </w:p>
          <w:p w:rsidR="005515C9" w:rsidRPr="001B2EC0" w:rsidRDefault="001B2EC0" w:rsidP="001B2EC0">
            <w:pPr>
              <w:pStyle w:val="TableParagraph"/>
              <w:ind w:right="112"/>
              <w:rPr>
                <w:rFonts w:ascii="Calibri"/>
                <w:spacing w:val="-8"/>
              </w:rPr>
            </w:pPr>
            <w:r w:rsidRPr="001B2EC0">
              <w:rPr>
                <w:rFonts w:ascii="Calibri"/>
                <w:spacing w:val="-8"/>
              </w:rPr>
              <w:t>PLO #3</w:t>
            </w:r>
          </w:p>
          <w:p w:rsidR="005515C9" w:rsidRDefault="005515C9" w:rsidP="005515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 broad knowledge and understanding of economic principles and practices, financial markets, banking, and the business economy.</w:t>
            </w:r>
          </w:p>
          <w:p w:rsidR="005515C9" w:rsidRDefault="005515C9" w:rsidP="005515C9">
            <w:pPr>
              <w:pStyle w:val="TableParagraph"/>
              <w:ind w:left="103" w:right="112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2A2920">
            <w:pPr>
              <w:pStyle w:val="TableParagraph"/>
              <w:spacing w:before="59"/>
              <w:ind w:left="204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exemplary mastery on understanding </w:t>
            </w:r>
            <w:r>
              <w:rPr>
                <w:rFonts w:ascii="Calibri" w:eastAsia="Calibri" w:hAnsi="Calibri" w:cs="Calibri"/>
              </w:rPr>
              <w:t xml:space="preserve"> the impact of financial markets, banking, and business economy on organizational marketing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59"/>
              <w:ind w:left="204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 broader </w:t>
            </w:r>
            <w:r>
              <w:rPr>
                <w:rFonts w:ascii="Calibri" w:eastAsia="Calibri" w:hAnsi="Calibri" w:cs="Calibri"/>
              </w:rPr>
              <w:t>understanding of the impact of financial markets, banking, and business economy on organizational marketing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9A45F8" w:rsidP="005515C9">
            <w:pPr>
              <w:pStyle w:val="TableParagraph"/>
              <w:spacing w:before="59"/>
              <w:ind w:left="203" w:right="2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an adequate understanding of the impact of financial markets, banking, and business economy on organizational marketing strategies.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59"/>
              <w:ind w:left="204" w:right="3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 partial </w:t>
            </w:r>
            <w:r>
              <w:rPr>
                <w:rFonts w:ascii="Calibri" w:eastAsia="Calibri" w:hAnsi="Calibri" w:cs="Calibri"/>
              </w:rPr>
              <w:t>understanding of the impact of financial markets, banking, and business economy on organizational marketing</w:t>
            </w:r>
            <w:r>
              <w:rPr>
                <w:rFonts w:ascii="Calibri" w:eastAsia="Calibri" w:hAnsi="Calibri" w:cs="Calibri"/>
              </w:rPr>
              <w:t>, with gaps. Some components of understanding economic principles and practices, financial markets, and the business economy are included.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2A2920">
            <w:pPr>
              <w:pStyle w:val="TableParagraph"/>
              <w:spacing w:before="59"/>
              <w:ind w:left="204" w:righ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adequate understanding of the impact of financial markets, banking, and business economy on organizational marketing</w:t>
            </w:r>
            <w:r>
              <w:rPr>
                <w:rFonts w:ascii="Calibri" w:eastAsia="Calibri" w:hAnsi="Calibri" w:cs="Calibri"/>
              </w:rPr>
              <w:t xml:space="preserve">.  Few or </w:t>
            </w:r>
            <w:proofErr w:type="gramStart"/>
            <w:r>
              <w:rPr>
                <w:rFonts w:ascii="Calibri" w:eastAsia="Calibri" w:hAnsi="Calibri" w:cs="Calibri"/>
              </w:rPr>
              <w:t>no  components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economic principles and practices, financial markets, and the business economy are included.</w:t>
            </w:r>
          </w:p>
        </w:tc>
      </w:tr>
      <w:tr w:rsidR="005515C9" w:rsidTr="005515C9">
        <w:trPr>
          <w:trHeight w:hRule="exact" w:val="25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5515C9" w:rsidTr="005515C9">
        <w:trPr>
          <w:trHeight w:hRule="exact" w:val="306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ind w:left="103" w:right="3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KNOWLEDGE OF</w:t>
            </w:r>
            <w:r>
              <w:rPr>
                <w:rFonts w:ascii="Calibri"/>
                <w:b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CULTURE,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SOCIETY, AND THE</w:t>
            </w:r>
            <w:r>
              <w:rPr>
                <w:rFonts w:ascii="Calibri"/>
                <w:b/>
                <w:spacing w:val="-11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NATURAL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WORLD</w:t>
            </w:r>
          </w:p>
          <w:p w:rsidR="005515C9" w:rsidRDefault="001B2EC0" w:rsidP="001B2EC0">
            <w:pPr>
              <w:pStyle w:val="TableParagraph"/>
              <w:ind w:righ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PLO #4</w:t>
            </w:r>
          </w:p>
          <w:p w:rsidR="005515C9" w:rsidRDefault="005515C9" w:rsidP="005515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 the ability to use knowledge of technology to adapt to a technologically advancing society and to use computer applications and systems as learning tools.</w:t>
            </w:r>
          </w:p>
          <w:p w:rsidR="005515C9" w:rsidRDefault="005515C9" w:rsidP="005515C9">
            <w:pPr>
              <w:rPr>
                <w:rFonts w:ascii="Calibri" w:hAnsi="Calibri"/>
                <w:color w:val="000000"/>
              </w:rPr>
            </w:pPr>
          </w:p>
          <w:p w:rsidR="005515C9" w:rsidRDefault="005515C9" w:rsidP="005515C9">
            <w:pPr>
              <w:rPr>
                <w:rFonts w:ascii="Calibri" w:hAnsi="Calibri"/>
                <w:color w:val="000000"/>
              </w:rPr>
            </w:pPr>
          </w:p>
          <w:p w:rsidR="005515C9" w:rsidRDefault="005515C9" w:rsidP="005515C9">
            <w:pPr>
              <w:rPr>
                <w:rFonts w:ascii="Calibri" w:hAnsi="Calibri"/>
                <w:color w:val="000000"/>
              </w:rPr>
            </w:pPr>
          </w:p>
          <w:p w:rsidR="005515C9" w:rsidRDefault="005515C9" w:rsidP="005515C9">
            <w:pPr>
              <w:rPr>
                <w:rFonts w:ascii="Calibri" w:hAnsi="Calibri"/>
                <w:color w:val="000000"/>
              </w:rPr>
            </w:pPr>
          </w:p>
          <w:p w:rsidR="005515C9" w:rsidRDefault="005515C9" w:rsidP="005515C9">
            <w:pPr>
              <w:pStyle w:val="TableParagraph"/>
              <w:ind w:left="103" w:right="20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exemplary mastery of </w:t>
            </w:r>
            <w:r>
              <w:rPr>
                <w:rFonts w:ascii="Calibri" w:eastAsia="Calibri" w:hAnsi="Calibri" w:cs="Calibri"/>
              </w:rPr>
              <w:t>understanding of a global company, cultural, and societal implications of marketing outside the home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 higher level of </w:t>
            </w:r>
            <w:r>
              <w:rPr>
                <w:rFonts w:ascii="Calibri" w:eastAsia="Calibri" w:hAnsi="Calibri" w:cs="Calibri"/>
              </w:rPr>
              <w:t>understanding of a global company, cultural, and societal implications of marketing outside the home country.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9A45F8" w:rsidP="005515C9">
            <w:pPr>
              <w:pStyle w:val="TableParagraph"/>
              <w:spacing w:before="60"/>
              <w:ind w:left="203" w:right="3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an adequate understanding of a global company, cultural, and societal implications of marketing outside the home country.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partially proficient </w:t>
            </w:r>
            <w:r>
              <w:rPr>
                <w:rFonts w:ascii="Calibri" w:eastAsia="Calibri" w:hAnsi="Calibri" w:cs="Calibri"/>
              </w:rPr>
              <w:t>understanding of a global company, cultural, and societal implications of marketing outside the home country.</w:t>
            </w:r>
            <w:r>
              <w:rPr>
                <w:rFonts w:ascii="Calibri" w:eastAsia="Calibri" w:hAnsi="Calibri" w:cs="Calibri"/>
              </w:rPr>
              <w:t xml:space="preserve"> Some components are included.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2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an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</w:rPr>
              <w:t>adequate understanding of a global company, cultural, and societal implications of marketing outside the home country.</w:t>
            </w:r>
            <w:r>
              <w:rPr>
                <w:rFonts w:ascii="Calibri" w:eastAsia="Calibri" w:hAnsi="Calibri" w:cs="Calibri"/>
              </w:rPr>
              <w:t xml:space="preserve"> Few or no components are included.</w:t>
            </w:r>
          </w:p>
        </w:tc>
      </w:tr>
      <w:tr w:rsidR="005515C9" w:rsidTr="005515C9">
        <w:trPr>
          <w:trHeight w:hRule="exact" w:val="27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6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Exemplary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(5))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Accomplished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Partially Proficient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5515C9" w:rsidP="005515C9">
            <w:pPr>
              <w:pStyle w:val="TableParagraph"/>
              <w:spacing w:line="243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Unacceptable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(1)</w:t>
            </w:r>
          </w:p>
        </w:tc>
      </w:tr>
      <w:tr w:rsidR="005515C9" w:rsidTr="002A2920">
        <w:trPr>
          <w:trHeight w:hRule="exact" w:val="3528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DD" w:rsidRDefault="003053DD" w:rsidP="003053D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INQUIRY AND</w:t>
            </w:r>
            <w:r>
              <w:rPr>
                <w:rFonts w:ascii="Calibri"/>
                <w:b/>
                <w:spacing w:val="-6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ANALYSIS</w:t>
            </w:r>
          </w:p>
          <w:p w:rsidR="001B2EC0" w:rsidRDefault="001B2EC0" w:rsidP="003053DD">
            <w:pPr>
              <w:pStyle w:val="TableParagraph"/>
              <w:ind w:left="103" w:right="130"/>
              <w:rPr>
                <w:rFonts w:ascii="Calibri"/>
              </w:rPr>
            </w:pPr>
            <w:r>
              <w:rPr>
                <w:rFonts w:ascii="Calibri"/>
              </w:rPr>
              <w:t>PLO #2</w:t>
            </w:r>
          </w:p>
          <w:p w:rsidR="001B2EC0" w:rsidRDefault="001B2EC0" w:rsidP="003053DD">
            <w:pPr>
              <w:pStyle w:val="TableParagraph"/>
              <w:ind w:left="103" w:right="130"/>
              <w:rPr>
                <w:rFonts w:ascii="Calibri"/>
              </w:rPr>
            </w:pPr>
          </w:p>
          <w:p w:rsidR="005515C9" w:rsidRDefault="003053DD" w:rsidP="003053DD">
            <w:pPr>
              <w:pStyle w:val="TableParagraph"/>
              <w:ind w:left="103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Apply a methodical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approach to gather evidence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assess problems,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situations,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events.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mastery in effective</w:t>
            </w:r>
            <w:r>
              <w:rPr>
                <w:rFonts w:ascii="Calibri" w:eastAsia="Calibri" w:hAnsi="Calibri" w:cs="Calibri"/>
              </w:rPr>
              <w:t xml:space="preserve"> research methodology to produce data, and background to assess problems, situations, and events related to marketing in a global organization.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a highly </w:t>
            </w:r>
            <w:r>
              <w:rPr>
                <w:rFonts w:ascii="Calibri" w:eastAsia="Calibri" w:hAnsi="Calibri" w:cs="Calibri"/>
              </w:rPr>
              <w:t>effective research methodology to produce data, and background to assess problems, situations, and events related to marketing in a global organization.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9A45F8" w:rsidP="005515C9">
            <w:pPr>
              <w:pStyle w:val="TableParagraph"/>
              <w:spacing w:before="59"/>
              <w:ind w:left="203"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effective research methodology to produce data, and background to assess problems, situations, and events related to marketing in a global organization.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2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 xml:space="preserve">partially </w:t>
            </w:r>
            <w:r>
              <w:rPr>
                <w:rFonts w:ascii="Calibri" w:eastAsia="Calibri" w:hAnsi="Calibri" w:cs="Calibri"/>
              </w:rPr>
              <w:t>effective research methodology to produce data, and background to assess problems, situations, and events related to marketing in a global organization.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C9" w:rsidRDefault="002A2920" w:rsidP="005515C9">
            <w:pPr>
              <w:pStyle w:val="TableParagraph"/>
              <w:spacing w:before="60"/>
              <w:ind w:left="204" w:right="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Demonstrates </w:t>
            </w:r>
            <w:r>
              <w:rPr>
                <w:rFonts w:ascii="Calibri" w:eastAsia="Calibri" w:hAnsi="Calibri" w:cs="Calibri"/>
              </w:rPr>
              <w:t>in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effective research methodology to produce data, and background to assess problems, situations, and events related to marketing in a global organization.</w:t>
            </w:r>
          </w:p>
        </w:tc>
      </w:tr>
    </w:tbl>
    <w:p w:rsidR="00FA567B" w:rsidRDefault="00FA567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A567B" w:rsidRDefault="00FA567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D4091" w:rsidRDefault="007D4091"/>
    <w:sectPr w:rsidR="007D4091">
      <w:footerReference w:type="default" r:id="rId6"/>
      <w:pgSz w:w="15840" w:h="12240" w:orient="landscape"/>
      <w:pgMar w:top="640" w:right="500" w:bottom="1160" w:left="5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DF" w:rsidRDefault="00A736DF">
      <w:r>
        <w:separator/>
      </w:r>
    </w:p>
  </w:endnote>
  <w:endnote w:type="continuationSeparator" w:id="0">
    <w:p w:rsidR="00A736DF" w:rsidRDefault="00A7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7B" w:rsidRDefault="00A736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5pt;margin-top:551.6pt;width:9.1pt;height:12.05pt;z-index:-251658752;mso-position-horizontal-relative:page;mso-position-vertical-relative:page" filled="f" stroked="f">
          <v:textbox style="mso-next-textbox:#_x0000_s2049" inset="0,0,0,0">
            <w:txbxContent>
              <w:p w:rsidR="00FA567B" w:rsidRDefault="007D4091">
                <w:pPr>
                  <w:pStyle w:val="BodyText"/>
                  <w:spacing w:line="224" w:lineRule="exac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A292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DF" w:rsidRDefault="00A736DF">
      <w:r>
        <w:separator/>
      </w:r>
    </w:p>
  </w:footnote>
  <w:footnote w:type="continuationSeparator" w:id="0">
    <w:p w:rsidR="00A736DF" w:rsidRDefault="00A7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567B"/>
    <w:rsid w:val="001615CF"/>
    <w:rsid w:val="001B2EC0"/>
    <w:rsid w:val="002A2920"/>
    <w:rsid w:val="003053DD"/>
    <w:rsid w:val="005515C9"/>
    <w:rsid w:val="007D4091"/>
    <w:rsid w:val="00915F40"/>
    <w:rsid w:val="009A45F8"/>
    <w:rsid w:val="00A736DF"/>
    <w:rsid w:val="00B02465"/>
    <w:rsid w:val="00BB33FE"/>
    <w:rsid w:val="00D00846"/>
    <w:rsid w:val="00F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D19848-01FF-4F00-8E8D-F0641DC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Communication Rubric</vt:lpstr>
    </vt:vector>
  </TitlesOfParts>
  <Company>Career Education Corporation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 Rubric</dc:title>
  <dc:creator>Steve Whitten</dc:creator>
  <cp:lastModifiedBy>Teresa Hutchinson</cp:lastModifiedBy>
  <cp:revision>6</cp:revision>
  <dcterms:created xsi:type="dcterms:W3CDTF">2018-01-24T10:27:00Z</dcterms:created>
  <dcterms:modified xsi:type="dcterms:W3CDTF">2018-01-30T14:12:00Z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