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792"/>
        <w:tblW w:w="0" w:type="auto"/>
        <w:tblLook w:val="04A0" w:firstRow="1" w:lastRow="0" w:firstColumn="1" w:lastColumn="0" w:noHBand="0" w:noVBand="1"/>
      </w:tblPr>
      <w:tblGrid>
        <w:gridCol w:w="9350"/>
      </w:tblGrid>
      <w:tr w:rsidR="00D74CD3" w14:paraId="6D497A25" w14:textId="77777777" w:rsidTr="00D74CD3">
        <w:tc>
          <w:tcPr>
            <w:tcW w:w="9350" w:type="dxa"/>
            <w:tcBorders>
              <w:top w:val="nil"/>
              <w:left w:val="nil"/>
              <w:bottom w:val="nil"/>
              <w:right w:val="nil"/>
            </w:tcBorders>
          </w:tcPr>
          <w:p w14:paraId="7F04915C" w14:textId="5820BDE4" w:rsidR="00D74CD3" w:rsidRPr="00D74CD3" w:rsidRDefault="00773036" w:rsidP="00D74CD3">
            <w:pPr>
              <w:jc w:val="center"/>
              <w:rPr>
                <w:b/>
                <w:bCs/>
                <w:sz w:val="40"/>
                <w:szCs w:val="40"/>
              </w:rPr>
            </w:pPr>
            <w:r>
              <w:rPr>
                <w:b/>
                <w:bCs/>
                <w:sz w:val="40"/>
                <w:szCs w:val="40"/>
              </w:rPr>
              <w:t>Arson Investigation Checklist</w:t>
            </w:r>
          </w:p>
        </w:tc>
      </w:tr>
    </w:tbl>
    <w:p w14:paraId="615F22F4" w14:textId="4149BF76" w:rsidR="00582E3C" w:rsidRPr="00582E3C" w:rsidRDefault="00582E3C" w:rsidP="003B530F">
      <w:pPr>
        <w:rPr>
          <w:b/>
          <w:bCs/>
          <w:sz w:val="28"/>
          <w:szCs w:val="28"/>
        </w:rPr>
      </w:pPr>
      <w:r w:rsidRPr="00582E3C">
        <w:rPr>
          <w:b/>
          <w:bCs/>
          <w:sz w:val="28"/>
          <w:szCs w:val="28"/>
        </w:rPr>
        <w:t>Canvasing Crowds and Vehicles</w:t>
      </w:r>
    </w:p>
    <w:p w14:paraId="2B2805CD" w14:textId="12980DCD" w:rsidR="00A279E3" w:rsidRDefault="0052615A" w:rsidP="003B530F">
      <w:pPr>
        <w:rPr>
          <w:sz w:val="24"/>
          <w:szCs w:val="24"/>
        </w:rPr>
      </w:pPr>
      <w:r>
        <w:rPr>
          <w:sz w:val="24"/>
          <w:szCs w:val="24"/>
        </w:rPr>
        <w:t xml:space="preserve">Sometimes people </w:t>
      </w:r>
      <w:r w:rsidR="00A279E3">
        <w:rPr>
          <w:sz w:val="24"/>
          <w:szCs w:val="24"/>
        </w:rPr>
        <w:t xml:space="preserve">who start fires </w:t>
      </w:r>
      <w:r w:rsidR="001C75EA">
        <w:rPr>
          <w:sz w:val="24"/>
          <w:szCs w:val="24"/>
        </w:rPr>
        <w:t xml:space="preserve">will </w:t>
      </w:r>
      <w:r w:rsidR="00A279E3">
        <w:rPr>
          <w:sz w:val="24"/>
          <w:szCs w:val="24"/>
        </w:rPr>
        <w:t xml:space="preserve">remain </w:t>
      </w:r>
      <w:r w:rsidR="001C75EA">
        <w:rPr>
          <w:sz w:val="24"/>
          <w:szCs w:val="24"/>
        </w:rPr>
        <w:t>at</w:t>
      </w:r>
      <w:r w:rsidR="00A279E3">
        <w:rPr>
          <w:sz w:val="24"/>
          <w:szCs w:val="24"/>
        </w:rPr>
        <w:t xml:space="preserve"> the scene for </w:t>
      </w:r>
      <w:proofErr w:type="gramStart"/>
      <w:r w:rsidR="00A279E3">
        <w:rPr>
          <w:sz w:val="24"/>
          <w:szCs w:val="24"/>
        </w:rPr>
        <w:t>a number of</w:t>
      </w:r>
      <w:proofErr w:type="gramEnd"/>
      <w:r w:rsidR="00A279E3">
        <w:rPr>
          <w:sz w:val="24"/>
          <w:szCs w:val="24"/>
        </w:rPr>
        <w:t xml:space="preserve"> reasons</w:t>
      </w:r>
      <w:r w:rsidR="001C75EA">
        <w:rPr>
          <w:sz w:val="24"/>
          <w:szCs w:val="24"/>
        </w:rPr>
        <w:t xml:space="preserve"> – or they will return to it</w:t>
      </w:r>
      <w:r w:rsidR="00A279E3">
        <w:rPr>
          <w:sz w:val="24"/>
          <w:szCs w:val="24"/>
        </w:rPr>
        <w:t>.  Some</w:t>
      </w:r>
      <w:r w:rsidR="003B20E5">
        <w:rPr>
          <w:sz w:val="24"/>
          <w:szCs w:val="24"/>
        </w:rPr>
        <w:t xml:space="preserve"> arsonists</w:t>
      </w:r>
      <w:r w:rsidR="00A279E3">
        <w:rPr>
          <w:sz w:val="24"/>
          <w:szCs w:val="24"/>
        </w:rPr>
        <w:t xml:space="preserve"> </w:t>
      </w:r>
      <w:r w:rsidR="003B20E5">
        <w:rPr>
          <w:sz w:val="24"/>
          <w:szCs w:val="24"/>
        </w:rPr>
        <w:t xml:space="preserve">may </w:t>
      </w:r>
      <w:r w:rsidR="00A279E3">
        <w:rPr>
          <w:sz w:val="24"/>
          <w:szCs w:val="24"/>
        </w:rPr>
        <w:t xml:space="preserve">return to </w:t>
      </w:r>
      <w:r w:rsidR="00EB203B">
        <w:rPr>
          <w:sz w:val="24"/>
          <w:szCs w:val="24"/>
        </w:rPr>
        <w:t>ensure</w:t>
      </w:r>
      <w:r w:rsidR="00A279E3">
        <w:rPr>
          <w:sz w:val="24"/>
          <w:szCs w:val="24"/>
        </w:rPr>
        <w:t xml:space="preserve"> that the fire has destroyed the intended target.  </w:t>
      </w:r>
      <w:r w:rsidR="00BF2C98">
        <w:rPr>
          <w:sz w:val="24"/>
          <w:szCs w:val="24"/>
        </w:rPr>
        <w:t xml:space="preserve">Others </w:t>
      </w:r>
      <w:r w:rsidR="00A279E3">
        <w:rPr>
          <w:sz w:val="24"/>
          <w:szCs w:val="24"/>
        </w:rPr>
        <w:t xml:space="preserve">will return because they are </w:t>
      </w:r>
      <w:r w:rsidR="00EB203B">
        <w:rPr>
          <w:sz w:val="24"/>
          <w:szCs w:val="24"/>
        </w:rPr>
        <w:t xml:space="preserve">emotionally </w:t>
      </w:r>
      <w:r w:rsidR="00A279E3">
        <w:rPr>
          <w:sz w:val="24"/>
          <w:szCs w:val="24"/>
        </w:rPr>
        <w:t xml:space="preserve">excited about the actual fire and </w:t>
      </w:r>
      <w:r w:rsidR="00BF2C98">
        <w:rPr>
          <w:sz w:val="24"/>
          <w:szCs w:val="24"/>
        </w:rPr>
        <w:t xml:space="preserve">the </w:t>
      </w:r>
      <w:r w:rsidR="00A279E3">
        <w:rPr>
          <w:sz w:val="24"/>
          <w:szCs w:val="24"/>
        </w:rPr>
        <w:t>burning</w:t>
      </w:r>
      <w:r w:rsidR="00EB203B">
        <w:rPr>
          <w:sz w:val="24"/>
          <w:szCs w:val="24"/>
        </w:rPr>
        <w:t xml:space="preserve"> process.  </w:t>
      </w:r>
      <w:r w:rsidR="00A279E3">
        <w:rPr>
          <w:sz w:val="24"/>
          <w:szCs w:val="24"/>
        </w:rPr>
        <w:t xml:space="preserve">It is not unusual for a crowd to gather at a fire scene.  </w:t>
      </w:r>
      <w:r w:rsidR="005A1AEF">
        <w:rPr>
          <w:sz w:val="24"/>
          <w:szCs w:val="24"/>
        </w:rPr>
        <w:t xml:space="preserve">Inclement </w:t>
      </w:r>
      <w:r w:rsidR="00A279E3">
        <w:rPr>
          <w:sz w:val="24"/>
          <w:szCs w:val="24"/>
        </w:rPr>
        <w:t>weather</w:t>
      </w:r>
      <w:r w:rsidR="005A1AEF">
        <w:rPr>
          <w:sz w:val="24"/>
          <w:szCs w:val="24"/>
        </w:rPr>
        <w:t xml:space="preserve">, such as extreme cold, may </w:t>
      </w:r>
      <w:r w:rsidR="00EE3892">
        <w:rPr>
          <w:sz w:val="24"/>
          <w:szCs w:val="24"/>
        </w:rPr>
        <w:t xml:space="preserve">discourage </w:t>
      </w:r>
      <w:r w:rsidR="00A279E3">
        <w:rPr>
          <w:sz w:val="24"/>
          <w:szCs w:val="24"/>
        </w:rPr>
        <w:t>large numbers of pe</w:t>
      </w:r>
      <w:r w:rsidR="00EE3892">
        <w:rPr>
          <w:sz w:val="24"/>
          <w:szCs w:val="24"/>
        </w:rPr>
        <w:t xml:space="preserve">ople </w:t>
      </w:r>
      <w:r w:rsidR="00A279E3">
        <w:rPr>
          <w:sz w:val="24"/>
          <w:szCs w:val="24"/>
        </w:rPr>
        <w:t>from gathering</w:t>
      </w:r>
      <w:r w:rsidR="00EE3892">
        <w:rPr>
          <w:sz w:val="24"/>
          <w:szCs w:val="24"/>
        </w:rPr>
        <w:t xml:space="preserve"> at a scene</w:t>
      </w:r>
      <w:r w:rsidR="00A279E3">
        <w:rPr>
          <w:sz w:val="24"/>
          <w:szCs w:val="24"/>
        </w:rPr>
        <w:t>.</w:t>
      </w:r>
      <w:r w:rsidR="00935ECE">
        <w:rPr>
          <w:sz w:val="24"/>
          <w:szCs w:val="24"/>
        </w:rPr>
        <w:t xml:space="preserve"> </w:t>
      </w:r>
      <w:r w:rsidR="00C471E6">
        <w:rPr>
          <w:sz w:val="24"/>
          <w:szCs w:val="24"/>
        </w:rPr>
        <w:t xml:space="preserve">A good investigator </w:t>
      </w:r>
      <w:r w:rsidR="000F45B3">
        <w:rPr>
          <w:sz w:val="24"/>
          <w:szCs w:val="24"/>
        </w:rPr>
        <w:t xml:space="preserve">should place </w:t>
      </w:r>
      <w:r w:rsidR="00A279E3">
        <w:rPr>
          <w:sz w:val="24"/>
          <w:szCs w:val="24"/>
        </w:rPr>
        <w:t xml:space="preserve">his or her back to the fire </w:t>
      </w:r>
      <w:r w:rsidR="000F45B3">
        <w:rPr>
          <w:sz w:val="24"/>
          <w:szCs w:val="24"/>
        </w:rPr>
        <w:t xml:space="preserve">– and then face </w:t>
      </w:r>
      <w:r w:rsidR="00A279E3">
        <w:rPr>
          <w:sz w:val="24"/>
          <w:szCs w:val="24"/>
        </w:rPr>
        <w:t>the crowd</w:t>
      </w:r>
      <w:r w:rsidR="00D2366F">
        <w:rPr>
          <w:sz w:val="24"/>
          <w:szCs w:val="24"/>
        </w:rPr>
        <w:t xml:space="preserve"> and record them. V</w:t>
      </w:r>
      <w:r w:rsidR="00A279E3">
        <w:rPr>
          <w:sz w:val="24"/>
          <w:szCs w:val="24"/>
        </w:rPr>
        <w:t xml:space="preserve">ideo the onlookers.  </w:t>
      </w:r>
      <w:r w:rsidR="00EB203B">
        <w:rPr>
          <w:sz w:val="24"/>
          <w:szCs w:val="24"/>
        </w:rPr>
        <w:t>A later review of the crowd may disclose u</w:t>
      </w:r>
      <w:r w:rsidR="00A279E3">
        <w:rPr>
          <w:sz w:val="24"/>
          <w:szCs w:val="24"/>
        </w:rPr>
        <w:t>nusual behavior</w:t>
      </w:r>
      <w:r w:rsidR="001266AF">
        <w:rPr>
          <w:sz w:val="24"/>
          <w:szCs w:val="24"/>
        </w:rPr>
        <w:t xml:space="preserve">, </w:t>
      </w:r>
      <w:r w:rsidR="00EB203B">
        <w:rPr>
          <w:sz w:val="24"/>
          <w:szCs w:val="24"/>
        </w:rPr>
        <w:t xml:space="preserve">which </w:t>
      </w:r>
      <w:r w:rsidR="008A3CC0">
        <w:rPr>
          <w:sz w:val="24"/>
          <w:szCs w:val="24"/>
        </w:rPr>
        <w:t xml:space="preserve">could </w:t>
      </w:r>
      <w:r w:rsidR="00A279E3">
        <w:rPr>
          <w:sz w:val="24"/>
          <w:szCs w:val="24"/>
        </w:rPr>
        <w:t xml:space="preserve">provide a possible identification of a suspect.  In </w:t>
      </w:r>
      <w:r w:rsidR="00EB203B">
        <w:rPr>
          <w:sz w:val="24"/>
          <w:szCs w:val="24"/>
        </w:rPr>
        <w:t>addition,</w:t>
      </w:r>
      <w:r w:rsidR="00A279E3">
        <w:rPr>
          <w:sz w:val="24"/>
          <w:szCs w:val="24"/>
        </w:rPr>
        <w:t xml:space="preserve"> a patrol officer should make note of vehicles</w:t>
      </w:r>
      <w:r w:rsidR="002E32CE">
        <w:rPr>
          <w:sz w:val="24"/>
          <w:szCs w:val="24"/>
        </w:rPr>
        <w:t>,</w:t>
      </w:r>
      <w:r w:rsidR="00A279E3">
        <w:rPr>
          <w:sz w:val="24"/>
          <w:szCs w:val="24"/>
        </w:rPr>
        <w:t xml:space="preserve"> by license plate number, </w:t>
      </w:r>
      <w:r w:rsidR="002E32CE">
        <w:rPr>
          <w:sz w:val="24"/>
          <w:szCs w:val="24"/>
        </w:rPr>
        <w:t xml:space="preserve">which are </w:t>
      </w:r>
      <w:r w:rsidR="00A279E3">
        <w:rPr>
          <w:sz w:val="24"/>
          <w:szCs w:val="24"/>
        </w:rPr>
        <w:t xml:space="preserve">parked </w:t>
      </w:r>
      <w:r w:rsidR="002E32CE">
        <w:rPr>
          <w:sz w:val="24"/>
          <w:szCs w:val="24"/>
        </w:rPr>
        <w:t xml:space="preserve">within </w:t>
      </w:r>
      <w:r w:rsidR="00A279E3">
        <w:rPr>
          <w:sz w:val="24"/>
          <w:szCs w:val="24"/>
        </w:rPr>
        <w:t xml:space="preserve">a </w:t>
      </w:r>
      <w:r w:rsidR="00EB203B">
        <w:rPr>
          <w:sz w:val="24"/>
          <w:szCs w:val="24"/>
        </w:rPr>
        <w:t>two-block</w:t>
      </w:r>
      <w:r w:rsidR="00A279E3">
        <w:rPr>
          <w:sz w:val="24"/>
          <w:szCs w:val="24"/>
        </w:rPr>
        <w:t xml:space="preserve"> radius around the fire scene. </w:t>
      </w:r>
      <w:r w:rsidR="00EB203B">
        <w:rPr>
          <w:sz w:val="24"/>
          <w:szCs w:val="24"/>
        </w:rPr>
        <w:t xml:space="preserve"> Frequently</w:t>
      </w:r>
      <w:r w:rsidR="002E32CE">
        <w:rPr>
          <w:sz w:val="24"/>
          <w:szCs w:val="24"/>
        </w:rPr>
        <w:t>,</w:t>
      </w:r>
      <w:r w:rsidR="00EB203B">
        <w:rPr>
          <w:sz w:val="24"/>
          <w:szCs w:val="24"/>
        </w:rPr>
        <w:t xml:space="preserve"> arsonists will park their vehicle </w:t>
      </w:r>
      <w:proofErr w:type="gramStart"/>
      <w:r w:rsidR="00EB203B">
        <w:rPr>
          <w:sz w:val="24"/>
          <w:szCs w:val="24"/>
        </w:rPr>
        <w:t>in the area of</w:t>
      </w:r>
      <w:proofErr w:type="gramEnd"/>
      <w:r w:rsidR="00EB203B">
        <w:rPr>
          <w:sz w:val="24"/>
          <w:szCs w:val="24"/>
        </w:rPr>
        <w:t xml:space="preserve"> the fire</w:t>
      </w:r>
      <w:r w:rsidR="006F757C">
        <w:rPr>
          <w:sz w:val="24"/>
          <w:szCs w:val="24"/>
        </w:rPr>
        <w:t>,</w:t>
      </w:r>
      <w:r w:rsidR="00EB203B">
        <w:rPr>
          <w:sz w:val="24"/>
          <w:szCs w:val="24"/>
        </w:rPr>
        <w:t xml:space="preserve"> either when they return to </w:t>
      </w:r>
      <w:r w:rsidR="006F757C">
        <w:rPr>
          <w:sz w:val="24"/>
          <w:szCs w:val="24"/>
        </w:rPr>
        <w:t xml:space="preserve">watch </w:t>
      </w:r>
      <w:r w:rsidR="00EB203B">
        <w:rPr>
          <w:sz w:val="24"/>
          <w:szCs w:val="24"/>
        </w:rPr>
        <w:t xml:space="preserve">the fire’s destruction, or to recover </w:t>
      </w:r>
      <w:r w:rsidR="006F757C">
        <w:rPr>
          <w:sz w:val="24"/>
          <w:szCs w:val="24"/>
        </w:rPr>
        <w:t xml:space="preserve">a </w:t>
      </w:r>
      <w:r w:rsidR="00EB203B">
        <w:rPr>
          <w:sz w:val="24"/>
          <w:szCs w:val="24"/>
        </w:rPr>
        <w:t>vehicle that they left at the scene</w:t>
      </w:r>
      <w:r w:rsidR="006F757C">
        <w:rPr>
          <w:sz w:val="24"/>
          <w:szCs w:val="24"/>
        </w:rPr>
        <w:t>,</w:t>
      </w:r>
      <w:r w:rsidR="00EB203B">
        <w:rPr>
          <w:sz w:val="24"/>
          <w:szCs w:val="24"/>
        </w:rPr>
        <w:t xml:space="preserve"> while making their get-away </w:t>
      </w:r>
      <w:r w:rsidR="006F757C">
        <w:rPr>
          <w:sz w:val="24"/>
          <w:szCs w:val="24"/>
        </w:rPr>
        <w:t xml:space="preserve">by </w:t>
      </w:r>
      <w:r w:rsidR="00EB203B">
        <w:rPr>
          <w:sz w:val="24"/>
          <w:szCs w:val="24"/>
        </w:rPr>
        <w:t>using another mode of transportation.</w:t>
      </w:r>
      <w:r w:rsidR="00A279E3">
        <w:rPr>
          <w:sz w:val="24"/>
          <w:szCs w:val="24"/>
        </w:rPr>
        <w:t xml:space="preserve"> </w:t>
      </w:r>
    </w:p>
    <w:p w14:paraId="3089B6DA" w14:textId="204BFB12" w:rsidR="009B4CD3" w:rsidRPr="009B4CD3" w:rsidRDefault="009B4CD3" w:rsidP="003B530F">
      <w:pPr>
        <w:rPr>
          <w:b/>
          <w:bCs/>
          <w:sz w:val="28"/>
          <w:szCs w:val="28"/>
        </w:rPr>
      </w:pPr>
      <w:r w:rsidRPr="009B4CD3">
        <w:rPr>
          <w:b/>
          <w:bCs/>
          <w:sz w:val="28"/>
          <w:szCs w:val="28"/>
        </w:rPr>
        <w:t xml:space="preserve">Safety of Investigators </w:t>
      </w:r>
    </w:p>
    <w:p w14:paraId="13A6E58D" w14:textId="118CC916" w:rsidR="00E75EAF" w:rsidRDefault="00E75EAF" w:rsidP="003B530F">
      <w:pPr>
        <w:rPr>
          <w:sz w:val="24"/>
          <w:szCs w:val="24"/>
        </w:rPr>
      </w:pPr>
      <w:proofErr w:type="gramStart"/>
      <w:r>
        <w:rPr>
          <w:sz w:val="24"/>
          <w:szCs w:val="24"/>
        </w:rPr>
        <w:t>In order to</w:t>
      </w:r>
      <w:proofErr w:type="gramEnd"/>
      <w:r>
        <w:rPr>
          <w:sz w:val="24"/>
          <w:szCs w:val="24"/>
        </w:rPr>
        <w:t xml:space="preserve"> conduct a search of the crime scene safely, the investigative team should verify that the utilities (electric power and any gas lines) are turned off </w:t>
      </w:r>
      <w:r w:rsidR="00FB346E">
        <w:rPr>
          <w:sz w:val="24"/>
          <w:szCs w:val="24"/>
        </w:rPr>
        <w:t>at</w:t>
      </w:r>
      <w:r>
        <w:rPr>
          <w:sz w:val="24"/>
          <w:szCs w:val="24"/>
        </w:rPr>
        <w:t xml:space="preserve"> the crime scene.  Getting </w:t>
      </w:r>
      <w:r w:rsidR="00584A52">
        <w:rPr>
          <w:sz w:val="24"/>
          <w:szCs w:val="24"/>
        </w:rPr>
        <w:t>a</w:t>
      </w:r>
      <w:r>
        <w:rPr>
          <w:sz w:val="24"/>
          <w:szCs w:val="24"/>
        </w:rPr>
        <w:t xml:space="preserve"> listing of the </w:t>
      </w:r>
      <w:hyperlink r:id="rId7" w:history="1">
        <w:r w:rsidRPr="00065CF5">
          <w:rPr>
            <w:rStyle w:val="Hyperlink"/>
            <w:sz w:val="24"/>
            <w:szCs w:val="24"/>
          </w:rPr>
          <w:t>Safety</w:t>
        </w:r>
        <w:r w:rsidR="003A1F69" w:rsidRPr="00065CF5">
          <w:rPr>
            <w:rStyle w:val="Hyperlink"/>
            <w:sz w:val="24"/>
            <w:szCs w:val="24"/>
          </w:rPr>
          <w:t xml:space="preserve"> Data</w:t>
        </w:r>
        <w:r w:rsidRPr="00065CF5">
          <w:rPr>
            <w:rStyle w:val="Hyperlink"/>
            <w:sz w:val="24"/>
            <w:szCs w:val="24"/>
          </w:rPr>
          <w:t xml:space="preserve"> Sheets</w:t>
        </w:r>
      </w:hyperlink>
      <w:r>
        <w:rPr>
          <w:sz w:val="24"/>
          <w:szCs w:val="24"/>
        </w:rPr>
        <w:t xml:space="preserve"> from the person responsible for the crime scene structure w</w:t>
      </w:r>
      <w:r w:rsidR="000B77B1">
        <w:rPr>
          <w:sz w:val="24"/>
          <w:szCs w:val="24"/>
        </w:rPr>
        <w:t xml:space="preserve">ill </w:t>
      </w:r>
      <w:r>
        <w:rPr>
          <w:sz w:val="24"/>
          <w:szCs w:val="24"/>
        </w:rPr>
        <w:t xml:space="preserve">allow investigators to know if there are any harmful chemicals in the crime scene.   </w:t>
      </w:r>
      <w:r w:rsidR="008A3CC0">
        <w:rPr>
          <w:sz w:val="24"/>
          <w:szCs w:val="24"/>
        </w:rPr>
        <w:t xml:space="preserve">Keep in mind that even household chemicals like cleaning supplies may be harmful when exposed to heat.  </w:t>
      </w:r>
      <w:r w:rsidR="00382387">
        <w:rPr>
          <w:sz w:val="24"/>
          <w:szCs w:val="24"/>
        </w:rPr>
        <w:t>A first walkthrough of the scene</w:t>
      </w:r>
      <w:r>
        <w:rPr>
          <w:sz w:val="24"/>
          <w:szCs w:val="24"/>
        </w:rPr>
        <w:t xml:space="preserve"> should identify any danger</w:t>
      </w:r>
      <w:r w:rsidR="00624268">
        <w:rPr>
          <w:sz w:val="24"/>
          <w:szCs w:val="24"/>
        </w:rPr>
        <w:t xml:space="preserve">ous </w:t>
      </w:r>
      <w:r>
        <w:rPr>
          <w:sz w:val="24"/>
          <w:szCs w:val="24"/>
        </w:rPr>
        <w:t>areas</w:t>
      </w:r>
      <w:r w:rsidR="00624268">
        <w:rPr>
          <w:sz w:val="24"/>
          <w:szCs w:val="24"/>
        </w:rPr>
        <w:t>,</w:t>
      </w:r>
      <w:r>
        <w:rPr>
          <w:sz w:val="24"/>
          <w:szCs w:val="24"/>
        </w:rPr>
        <w:t xml:space="preserve"> where the building structure is weakened</w:t>
      </w:r>
      <w:r w:rsidR="00624268">
        <w:rPr>
          <w:sz w:val="24"/>
          <w:szCs w:val="24"/>
        </w:rPr>
        <w:t>,</w:t>
      </w:r>
      <w:r w:rsidR="00FB59D2">
        <w:rPr>
          <w:sz w:val="24"/>
          <w:szCs w:val="24"/>
        </w:rPr>
        <w:t xml:space="preserve"> which includes</w:t>
      </w:r>
      <w:r w:rsidR="008A3CC0">
        <w:rPr>
          <w:sz w:val="24"/>
          <w:szCs w:val="24"/>
        </w:rPr>
        <w:t xml:space="preserve"> but is not limited to,</w:t>
      </w:r>
      <w:r w:rsidR="00FB59D2">
        <w:rPr>
          <w:sz w:val="24"/>
          <w:szCs w:val="24"/>
        </w:rPr>
        <w:t xml:space="preserve"> flooring, </w:t>
      </w:r>
      <w:hyperlink r:id="rId8" w:history="1">
        <w:r w:rsidR="00FB59D2" w:rsidRPr="00A53DC2">
          <w:rPr>
            <w:rStyle w:val="Hyperlink"/>
            <w:sz w:val="24"/>
            <w:szCs w:val="24"/>
          </w:rPr>
          <w:t>elevator shafts</w:t>
        </w:r>
      </w:hyperlink>
      <w:r w:rsidR="00FB59D2">
        <w:rPr>
          <w:sz w:val="24"/>
          <w:szCs w:val="24"/>
        </w:rPr>
        <w:t>, stairways, overhanging unsecure items (</w:t>
      </w:r>
      <w:r w:rsidR="00624268">
        <w:rPr>
          <w:sz w:val="24"/>
          <w:szCs w:val="24"/>
        </w:rPr>
        <w:t xml:space="preserve">such as </w:t>
      </w:r>
      <w:r w:rsidR="00FB59D2">
        <w:rPr>
          <w:sz w:val="24"/>
          <w:szCs w:val="24"/>
        </w:rPr>
        <w:t>air handlers, lighting fixtures, and other materials)</w:t>
      </w:r>
      <w:r w:rsidR="009B4CD3">
        <w:rPr>
          <w:sz w:val="24"/>
          <w:szCs w:val="24"/>
        </w:rPr>
        <w:t xml:space="preserve"> or roof structures</w:t>
      </w:r>
      <w:r w:rsidR="00FB59D2">
        <w:rPr>
          <w:sz w:val="24"/>
          <w:szCs w:val="24"/>
        </w:rPr>
        <w:t xml:space="preserve"> that could fall on investigators</w:t>
      </w:r>
      <w:r w:rsidR="00677C9D">
        <w:rPr>
          <w:sz w:val="24"/>
          <w:szCs w:val="24"/>
        </w:rPr>
        <w:t xml:space="preserve"> (</w:t>
      </w:r>
      <w:r w:rsidR="00677C9D" w:rsidRPr="00677C9D">
        <w:rPr>
          <w:sz w:val="24"/>
          <w:szCs w:val="24"/>
        </w:rPr>
        <w:t>Occupational Safety and Health Administration</w:t>
      </w:r>
      <w:r w:rsidR="00677C9D">
        <w:rPr>
          <w:sz w:val="24"/>
          <w:szCs w:val="24"/>
        </w:rPr>
        <w:t>, 1995)</w:t>
      </w:r>
      <w:r w:rsidR="009B4CD3">
        <w:rPr>
          <w:sz w:val="24"/>
          <w:szCs w:val="24"/>
        </w:rPr>
        <w:t>.</w:t>
      </w:r>
    </w:p>
    <w:p w14:paraId="4CD46DAF" w14:textId="79C030DA" w:rsidR="00243317" w:rsidRDefault="003B530F" w:rsidP="003B530F">
      <w:pPr>
        <w:rPr>
          <w:sz w:val="24"/>
          <w:szCs w:val="24"/>
        </w:rPr>
      </w:pPr>
      <w:r>
        <w:rPr>
          <w:sz w:val="24"/>
          <w:szCs w:val="24"/>
        </w:rPr>
        <w:t>In terms of safety for arson scene investigator</w:t>
      </w:r>
      <w:r w:rsidR="008A3CC0">
        <w:rPr>
          <w:sz w:val="24"/>
          <w:szCs w:val="24"/>
        </w:rPr>
        <w:t>s</w:t>
      </w:r>
      <w:r>
        <w:rPr>
          <w:sz w:val="24"/>
          <w:szCs w:val="24"/>
        </w:rPr>
        <w:t xml:space="preserve">, all aspects of processing a scene should be done in pairs.  Having </w:t>
      </w:r>
      <w:r w:rsidR="006E0043">
        <w:rPr>
          <w:sz w:val="24"/>
          <w:szCs w:val="24"/>
        </w:rPr>
        <w:t>an</w:t>
      </w:r>
      <w:r>
        <w:rPr>
          <w:sz w:val="24"/>
          <w:szCs w:val="24"/>
        </w:rPr>
        <w:t xml:space="preserve"> investigative partner is critical and is especially important when photographing or video recording a scene.  Using a photographic</w:t>
      </w:r>
      <w:r w:rsidR="008A3CC0">
        <w:rPr>
          <w:sz w:val="24"/>
          <w:szCs w:val="24"/>
        </w:rPr>
        <w:t>/video</w:t>
      </w:r>
      <w:r>
        <w:rPr>
          <w:sz w:val="24"/>
          <w:szCs w:val="24"/>
        </w:rPr>
        <w:t xml:space="preserve"> device sometimes means that the investigator is </w:t>
      </w:r>
      <w:r w:rsidR="007A36E8">
        <w:rPr>
          <w:sz w:val="24"/>
          <w:szCs w:val="24"/>
        </w:rPr>
        <w:t>looking through a camera</w:t>
      </w:r>
      <w:r w:rsidR="008A3CC0">
        <w:rPr>
          <w:sz w:val="24"/>
          <w:szCs w:val="24"/>
        </w:rPr>
        <w:t xml:space="preserve"> lens or at a camera screen</w:t>
      </w:r>
      <w:r w:rsidR="007A36E8">
        <w:rPr>
          <w:sz w:val="24"/>
          <w:szCs w:val="24"/>
        </w:rPr>
        <w:t xml:space="preserve">, instead of </w:t>
      </w:r>
      <w:r w:rsidR="008E7D50">
        <w:rPr>
          <w:sz w:val="24"/>
          <w:szCs w:val="24"/>
        </w:rPr>
        <w:t xml:space="preserve">watching where they are </w:t>
      </w:r>
      <w:r>
        <w:rPr>
          <w:sz w:val="24"/>
          <w:szCs w:val="24"/>
        </w:rPr>
        <w:t xml:space="preserve">walking.  The investigative partner should be concerned with </w:t>
      </w:r>
      <w:r w:rsidR="00415C40">
        <w:rPr>
          <w:sz w:val="24"/>
          <w:szCs w:val="24"/>
        </w:rPr>
        <w:t xml:space="preserve">the </w:t>
      </w:r>
      <w:r w:rsidR="001C69C7">
        <w:rPr>
          <w:sz w:val="24"/>
          <w:szCs w:val="24"/>
        </w:rPr>
        <w:t>photographer</w:t>
      </w:r>
      <w:r w:rsidR="00415C40">
        <w:rPr>
          <w:sz w:val="24"/>
          <w:szCs w:val="24"/>
        </w:rPr>
        <w:t>’</w:t>
      </w:r>
      <w:r w:rsidR="00A82ECE">
        <w:rPr>
          <w:sz w:val="24"/>
          <w:szCs w:val="24"/>
        </w:rPr>
        <w:t>/videographer’s</w:t>
      </w:r>
      <w:r w:rsidR="001C69C7">
        <w:rPr>
          <w:sz w:val="24"/>
          <w:szCs w:val="24"/>
        </w:rPr>
        <w:t xml:space="preserve"> </w:t>
      </w:r>
      <w:r w:rsidRPr="001C69C7">
        <w:rPr>
          <w:i/>
          <w:iCs/>
          <w:sz w:val="24"/>
          <w:szCs w:val="24"/>
        </w:rPr>
        <w:t>safety of movement</w:t>
      </w:r>
      <w:r>
        <w:rPr>
          <w:sz w:val="24"/>
          <w:szCs w:val="24"/>
        </w:rPr>
        <w:t xml:space="preserve"> throughout the crime scene.  </w:t>
      </w:r>
      <w:r w:rsidR="00AE2BDC">
        <w:rPr>
          <w:sz w:val="24"/>
          <w:szCs w:val="24"/>
        </w:rPr>
        <w:t xml:space="preserve">For example, it can be dangerous to walk </w:t>
      </w:r>
      <w:r>
        <w:rPr>
          <w:sz w:val="24"/>
          <w:szCs w:val="24"/>
        </w:rPr>
        <w:t xml:space="preserve">on or under </w:t>
      </w:r>
      <w:r w:rsidR="00AE2BDC">
        <w:rPr>
          <w:sz w:val="24"/>
          <w:szCs w:val="24"/>
        </w:rPr>
        <w:t xml:space="preserve">a </w:t>
      </w:r>
      <w:r>
        <w:rPr>
          <w:sz w:val="24"/>
          <w:szCs w:val="24"/>
        </w:rPr>
        <w:t xml:space="preserve">weakened structure, stepping on sharp items like </w:t>
      </w:r>
      <w:r w:rsidR="003551B5">
        <w:rPr>
          <w:sz w:val="24"/>
          <w:szCs w:val="24"/>
        </w:rPr>
        <w:t xml:space="preserve">stuck-up </w:t>
      </w:r>
      <w:r>
        <w:rPr>
          <w:sz w:val="24"/>
          <w:szCs w:val="24"/>
        </w:rPr>
        <w:t xml:space="preserve">nails, screws, or </w:t>
      </w:r>
      <w:r w:rsidR="003551B5">
        <w:rPr>
          <w:sz w:val="24"/>
          <w:szCs w:val="24"/>
        </w:rPr>
        <w:t xml:space="preserve">sharp </w:t>
      </w:r>
      <w:r>
        <w:rPr>
          <w:sz w:val="24"/>
          <w:szCs w:val="24"/>
        </w:rPr>
        <w:t xml:space="preserve">glass, or even walking into an </w:t>
      </w:r>
      <w:hyperlink r:id="rId9" w:history="1">
        <w:r w:rsidRPr="00665603">
          <w:rPr>
            <w:rStyle w:val="Hyperlink"/>
            <w:sz w:val="24"/>
            <w:szCs w:val="24"/>
          </w:rPr>
          <w:t>empty elevator shaft</w:t>
        </w:r>
      </w:hyperlink>
      <w:r w:rsidR="003551B5">
        <w:rPr>
          <w:sz w:val="24"/>
          <w:szCs w:val="24"/>
        </w:rPr>
        <w:t xml:space="preserve"> </w:t>
      </w:r>
      <w:r w:rsidR="00D30C6F">
        <w:rPr>
          <w:sz w:val="24"/>
          <w:szCs w:val="24"/>
        </w:rPr>
        <w:t>at a</w:t>
      </w:r>
      <w:r>
        <w:rPr>
          <w:sz w:val="24"/>
          <w:szCs w:val="24"/>
        </w:rPr>
        <w:t>n arson crime scene.</w:t>
      </w:r>
      <w:r w:rsidR="00A279E3">
        <w:rPr>
          <w:sz w:val="24"/>
          <w:szCs w:val="24"/>
        </w:rPr>
        <w:t xml:space="preserve">  </w:t>
      </w:r>
      <w:r w:rsidR="00D30C6F">
        <w:rPr>
          <w:sz w:val="24"/>
          <w:szCs w:val="24"/>
        </w:rPr>
        <w:t xml:space="preserve">There may also be multiple </w:t>
      </w:r>
      <w:r w:rsidR="00A279E3">
        <w:rPr>
          <w:sz w:val="24"/>
          <w:szCs w:val="24"/>
        </w:rPr>
        <w:t>elevators</w:t>
      </w:r>
      <w:r w:rsidR="00D30C6F">
        <w:rPr>
          <w:sz w:val="24"/>
          <w:szCs w:val="24"/>
        </w:rPr>
        <w:t xml:space="preserve"> and elevator shafts</w:t>
      </w:r>
      <w:r w:rsidR="00963DF6">
        <w:rPr>
          <w:sz w:val="24"/>
          <w:szCs w:val="24"/>
        </w:rPr>
        <w:t xml:space="preserve"> to be aware of</w:t>
      </w:r>
      <w:r w:rsidR="00D30C6F">
        <w:rPr>
          <w:sz w:val="24"/>
          <w:szCs w:val="24"/>
        </w:rPr>
        <w:t>.</w:t>
      </w:r>
    </w:p>
    <w:p w14:paraId="3483845D" w14:textId="662DA27F" w:rsidR="003B530F" w:rsidRPr="00243317" w:rsidRDefault="00243317" w:rsidP="003B530F">
      <w:pPr>
        <w:rPr>
          <w:b/>
          <w:bCs/>
          <w:sz w:val="28"/>
          <w:szCs w:val="28"/>
        </w:rPr>
      </w:pPr>
      <w:r w:rsidRPr="00243317">
        <w:rPr>
          <w:b/>
          <w:bCs/>
          <w:sz w:val="28"/>
          <w:szCs w:val="28"/>
        </w:rPr>
        <w:t>Human Resources</w:t>
      </w:r>
      <w:r w:rsidR="002D292D">
        <w:rPr>
          <w:b/>
          <w:bCs/>
          <w:sz w:val="28"/>
          <w:szCs w:val="28"/>
        </w:rPr>
        <w:t xml:space="preserve"> and Records Checks</w:t>
      </w:r>
      <w:r w:rsidR="00A279E3" w:rsidRPr="00243317">
        <w:rPr>
          <w:b/>
          <w:bCs/>
          <w:sz w:val="28"/>
          <w:szCs w:val="28"/>
        </w:rPr>
        <w:t xml:space="preserve"> </w:t>
      </w:r>
    </w:p>
    <w:p w14:paraId="7CDF3CEB" w14:textId="7A47973F" w:rsidR="00ED7A0A" w:rsidRDefault="00FE6502" w:rsidP="00ED7A0A">
      <w:pPr>
        <w:rPr>
          <w:sz w:val="24"/>
          <w:szCs w:val="24"/>
        </w:rPr>
      </w:pPr>
      <w:r>
        <w:rPr>
          <w:sz w:val="24"/>
          <w:szCs w:val="24"/>
        </w:rPr>
        <w:lastRenderedPageBreak/>
        <w:t xml:space="preserve">Always check for </w:t>
      </w:r>
      <w:r w:rsidR="00382387">
        <w:rPr>
          <w:sz w:val="24"/>
          <w:szCs w:val="24"/>
        </w:rPr>
        <w:t xml:space="preserve">prior complaints made by </w:t>
      </w:r>
      <w:r w:rsidR="003B3056">
        <w:rPr>
          <w:sz w:val="24"/>
          <w:szCs w:val="24"/>
        </w:rPr>
        <w:t xml:space="preserve">former </w:t>
      </w:r>
      <w:r w:rsidR="00382387">
        <w:rPr>
          <w:sz w:val="24"/>
          <w:szCs w:val="24"/>
        </w:rPr>
        <w:t>employees</w:t>
      </w:r>
      <w:r w:rsidR="00AB4AF3">
        <w:rPr>
          <w:sz w:val="24"/>
          <w:szCs w:val="24"/>
        </w:rPr>
        <w:t>,</w:t>
      </w:r>
      <w:r w:rsidR="00382387">
        <w:rPr>
          <w:sz w:val="24"/>
          <w:szCs w:val="24"/>
        </w:rPr>
        <w:t xml:space="preserve"> </w:t>
      </w:r>
      <w:proofErr w:type="gramStart"/>
      <w:r w:rsidR="00482C91">
        <w:rPr>
          <w:sz w:val="24"/>
          <w:szCs w:val="24"/>
        </w:rPr>
        <w:t>in regard to</w:t>
      </w:r>
      <w:proofErr w:type="gramEnd"/>
      <w:r w:rsidR="00382387">
        <w:rPr>
          <w:sz w:val="24"/>
          <w:szCs w:val="24"/>
        </w:rPr>
        <w:t xml:space="preserve"> </w:t>
      </w:r>
      <w:r w:rsidR="00AB4AF3">
        <w:rPr>
          <w:sz w:val="24"/>
          <w:szCs w:val="24"/>
        </w:rPr>
        <w:t>being fired or let go. R</w:t>
      </w:r>
      <w:r w:rsidR="003B3056">
        <w:rPr>
          <w:sz w:val="24"/>
          <w:szCs w:val="24"/>
        </w:rPr>
        <w:t xml:space="preserve">ecords from </w:t>
      </w:r>
      <w:hyperlink r:id="rId10" w:history="1">
        <w:r w:rsidR="003B3056" w:rsidRPr="008E28E1">
          <w:rPr>
            <w:rStyle w:val="Hyperlink"/>
            <w:sz w:val="24"/>
            <w:szCs w:val="24"/>
          </w:rPr>
          <w:t>Human Resources</w:t>
        </w:r>
      </w:hyperlink>
      <w:r w:rsidR="003B3056">
        <w:rPr>
          <w:sz w:val="24"/>
          <w:szCs w:val="24"/>
        </w:rPr>
        <w:t xml:space="preserve"> for</w:t>
      </w:r>
      <w:r w:rsidR="00AB4AF3">
        <w:rPr>
          <w:sz w:val="24"/>
          <w:szCs w:val="24"/>
        </w:rPr>
        <w:t xml:space="preserve"> a company </w:t>
      </w:r>
      <w:r w:rsidR="003B3056">
        <w:rPr>
          <w:sz w:val="24"/>
          <w:szCs w:val="24"/>
        </w:rPr>
        <w:t xml:space="preserve">should be obtained </w:t>
      </w:r>
      <w:r w:rsidR="00AB4AF3">
        <w:rPr>
          <w:sz w:val="24"/>
          <w:szCs w:val="24"/>
        </w:rPr>
        <w:t xml:space="preserve">– and </w:t>
      </w:r>
      <w:r w:rsidR="003B3056">
        <w:rPr>
          <w:sz w:val="24"/>
          <w:szCs w:val="24"/>
        </w:rPr>
        <w:t xml:space="preserve">the files </w:t>
      </w:r>
      <w:r w:rsidR="00BF493D">
        <w:rPr>
          <w:sz w:val="24"/>
          <w:szCs w:val="24"/>
        </w:rPr>
        <w:t xml:space="preserve">should be </w:t>
      </w:r>
      <w:r w:rsidR="003B3056">
        <w:rPr>
          <w:sz w:val="24"/>
          <w:szCs w:val="24"/>
        </w:rPr>
        <w:t>reviewed for motive</w:t>
      </w:r>
      <w:r w:rsidR="00BF493D">
        <w:rPr>
          <w:sz w:val="24"/>
          <w:szCs w:val="24"/>
        </w:rPr>
        <w:t>s</w:t>
      </w:r>
      <w:r w:rsidR="003B3056">
        <w:rPr>
          <w:sz w:val="24"/>
          <w:szCs w:val="24"/>
        </w:rPr>
        <w:t xml:space="preserve"> and </w:t>
      </w:r>
      <w:r w:rsidR="00BF493D">
        <w:rPr>
          <w:sz w:val="24"/>
          <w:szCs w:val="24"/>
        </w:rPr>
        <w:t xml:space="preserve">for </w:t>
      </w:r>
      <w:r w:rsidR="003B3056">
        <w:rPr>
          <w:sz w:val="24"/>
          <w:szCs w:val="24"/>
        </w:rPr>
        <w:t xml:space="preserve">possible suspects. </w:t>
      </w:r>
      <w:r w:rsidR="00A01B74">
        <w:rPr>
          <w:sz w:val="24"/>
          <w:szCs w:val="24"/>
        </w:rPr>
        <w:t xml:space="preserve">  </w:t>
      </w:r>
      <w:proofErr w:type="gramStart"/>
      <w:r w:rsidR="00A01B74">
        <w:rPr>
          <w:sz w:val="24"/>
          <w:szCs w:val="24"/>
        </w:rPr>
        <w:t xml:space="preserve">In the event </w:t>
      </w:r>
      <w:r w:rsidR="0069375E">
        <w:rPr>
          <w:sz w:val="24"/>
          <w:szCs w:val="24"/>
        </w:rPr>
        <w:t>that</w:t>
      </w:r>
      <w:proofErr w:type="gramEnd"/>
      <w:r w:rsidR="0069375E">
        <w:rPr>
          <w:sz w:val="24"/>
          <w:szCs w:val="24"/>
        </w:rPr>
        <w:t xml:space="preserve"> </w:t>
      </w:r>
      <w:r w:rsidR="00A01B74">
        <w:rPr>
          <w:sz w:val="24"/>
          <w:szCs w:val="24"/>
        </w:rPr>
        <w:t xml:space="preserve">personnel issues </w:t>
      </w:r>
      <w:r w:rsidR="0069375E">
        <w:rPr>
          <w:sz w:val="24"/>
          <w:szCs w:val="24"/>
        </w:rPr>
        <w:t xml:space="preserve">are </w:t>
      </w:r>
      <w:r w:rsidR="00A01B74">
        <w:rPr>
          <w:sz w:val="24"/>
          <w:szCs w:val="24"/>
        </w:rPr>
        <w:t xml:space="preserve">not </w:t>
      </w:r>
      <w:r w:rsidR="0069375E">
        <w:rPr>
          <w:sz w:val="24"/>
          <w:szCs w:val="24"/>
        </w:rPr>
        <w:t>a</w:t>
      </w:r>
      <w:r w:rsidR="00A01B74">
        <w:rPr>
          <w:sz w:val="24"/>
          <w:szCs w:val="24"/>
        </w:rPr>
        <w:t xml:space="preserve"> motive, </w:t>
      </w:r>
      <w:r w:rsidR="0069375E">
        <w:rPr>
          <w:sz w:val="24"/>
          <w:szCs w:val="24"/>
        </w:rPr>
        <w:t xml:space="preserve">then </w:t>
      </w:r>
      <w:r w:rsidR="00A01B74">
        <w:rPr>
          <w:sz w:val="24"/>
          <w:szCs w:val="24"/>
        </w:rPr>
        <w:t xml:space="preserve">the insurance paperwork should be obtained from the company.  Inventory records should be compared to the amount of property loss claimed by the store.  </w:t>
      </w:r>
      <w:r w:rsidR="00E33D50">
        <w:rPr>
          <w:sz w:val="24"/>
          <w:szCs w:val="24"/>
        </w:rPr>
        <w:t xml:space="preserve">For example, a </w:t>
      </w:r>
      <w:r w:rsidR="00A01B74">
        <w:rPr>
          <w:sz w:val="24"/>
          <w:szCs w:val="24"/>
        </w:rPr>
        <w:t>fire could have been done to cover up a fraud crime</w:t>
      </w:r>
      <w:r w:rsidR="00A82ECE">
        <w:rPr>
          <w:sz w:val="24"/>
          <w:szCs w:val="24"/>
        </w:rPr>
        <w:t xml:space="preserve"> when the property that was supposed to have been burned was sold by the beneficiary of the insurance policy</w:t>
      </w:r>
      <w:r w:rsidR="007A4ED5">
        <w:rPr>
          <w:sz w:val="24"/>
          <w:szCs w:val="24"/>
        </w:rPr>
        <w:t>,</w:t>
      </w:r>
      <w:r w:rsidR="00A82ECE">
        <w:rPr>
          <w:sz w:val="24"/>
          <w:szCs w:val="24"/>
        </w:rPr>
        <w:t xml:space="preserve"> just prior to setting the fire</w:t>
      </w:r>
      <w:r w:rsidR="00A01B74">
        <w:rPr>
          <w:sz w:val="24"/>
          <w:szCs w:val="24"/>
        </w:rPr>
        <w:t xml:space="preserve">. </w:t>
      </w:r>
      <w:r w:rsidR="00A82ECE">
        <w:rPr>
          <w:sz w:val="24"/>
          <w:szCs w:val="24"/>
        </w:rPr>
        <w:t xml:space="preserve"> </w:t>
      </w:r>
      <w:r w:rsidR="00A82ECE" w:rsidRPr="00000915">
        <w:rPr>
          <w:sz w:val="24"/>
          <w:szCs w:val="24"/>
        </w:rPr>
        <w:t xml:space="preserve">This would allow the </w:t>
      </w:r>
      <w:r w:rsidR="00887C76" w:rsidRPr="00000915">
        <w:rPr>
          <w:sz w:val="24"/>
          <w:szCs w:val="24"/>
        </w:rPr>
        <w:t xml:space="preserve">fraudulent </w:t>
      </w:r>
      <w:r w:rsidR="00A82ECE" w:rsidRPr="00000915">
        <w:rPr>
          <w:sz w:val="24"/>
          <w:szCs w:val="24"/>
        </w:rPr>
        <w:t>insurance claim to include inventory that was not actually burned in the fire.</w:t>
      </w:r>
      <w:r w:rsidR="00A82ECE">
        <w:rPr>
          <w:sz w:val="24"/>
          <w:szCs w:val="24"/>
        </w:rPr>
        <w:t xml:space="preserve">  </w:t>
      </w:r>
      <w:r w:rsidR="00E67CEF">
        <w:rPr>
          <w:sz w:val="24"/>
          <w:szCs w:val="24"/>
        </w:rPr>
        <w:t>When an arson scene is processed and there is an insurance claim for losses of inventory (items that were stored in the arson structure), then the debris should be evaluated.  The quantity of burned debris should match what would be present</w:t>
      </w:r>
      <w:r w:rsidR="004C7B2B">
        <w:rPr>
          <w:sz w:val="24"/>
          <w:szCs w:val="24"/>
        </w:rPr>
        <w:t>,</w:t>
      </w:r>
      <w:r w:rsidR="00E67CEF">
        <w:rPr>
          <w:sz w:val="24"/>
          <w:szCs w:val="24"/>
        </w:rPr>
        <w:t xml:space="preserve"> if the claimed loses of inventory were </w:t>
      </w:r>
      <w:proofErr w:type="gramStart"/>
      <w:r w:rsidR="00E67CEF">
        <w:rPr>
          <w:sz w:val="24"/>
          <w:szCs w:val="24"/>
        </w:rPr>
        <w:t>actually burned</w:t>
      </w:r>
      <w:proofErr w:type="gramEnd"/>
      <w:r w:rsidR="00E67CEF">
        <w:rPr>
          <w:sz w:val="24"/>
          <w:szCs w:val="24"/>
        </w:rPr>
        <w:t>.  For example, in a fur warehouse</w:t>
      </w:r>
      <w:r w:rsidR="008F6507">
        <w:rPr>
          <w:sz w:val="24"/>
          <w:szCs w:val="24"/>
        </w:rPr>
        <w:t>,</w:t>
      </w:r>
      <w:r w:rsidR="00E67CEF">
        <w:rPr>
          <w:sz w:val="24"/>
          <w:szCs w:val="24"/>
        </w:rPr>
        <w:t xml:space="preserve"> if 400 fur coats were claimed as being destroyed in the fire, there </w:t>
      </w:r>
      <w:r w:rsidR="008F6507">
        <w:rPr>
          <w:sz w:val="24"/>
          <w:szCs w:val="24"/>
        </w:rPr>
        <w:t>should</w:t>
      </w:r>
      <w:r w:rsidR="00E67CEF">
        <w:rPr>
          <w:sz w:val="24"/>
          <w:szCs w:val="24"/>
        </w:rPr>
        <w:t xml:space="preserve"> be debris left from the coats</w:t>
      </w:r>
      <w:r w:rsidR="008F6507">
        <w:rPr>
          <w:sz w:val="24"/>
          <w:szCs w:val="24"/>
        </w:rPr>
        <w:t>,</w:t>
      </w:r>
      <w:r w:rsidR="00E67CEF">
        <w:rPr>
          <w:sz w:val="24"/>
          <w:szCs w:val="24"/>
        </w:rPr>
        <w:t xml:space="preserve"> that would match 400 burned coats.  Items burned in a fire are never completely consumed.</w:t>
      </w:r>
      <w:r w:rsidR="00A82ECE">
        <w:rPr>
          <w:sz w:val="24"/>
          <w:szCs w:val="24"/>
        </w:rPr>
        <w:t xml:space="preserve">  </w:t>
      </w:r>
      <w:r w:rsidR="00A01B74">
        <w:rPr>
          <w:sz w:val="24"/>
          <w:szCs w:val="24"/>
        </w:rPr>
        <w:t xml:space="preserve"> Finally, background checks should be done on </w:t>
      </w:r>
      <w:proofErr w:type="gramStart"/>
      <w:r w:rsidR="00A01B74">
        <w:rPr>
          <w:sz w:val="24"/>
          <w:szCs w:val="24"/>
        </w:rPr>
        <w:t>all of</w:t>
      </w:r>
      <w:proofErr w:type="gramEnd"/>
      <w:r w:rsidR="00A01B74">
        <w:rPr>
          <w:sz w:val="24"/>
          <w:szCs w:val="24"/>
        </w:rPr>
        <w:t xml:space="preserve"> the employees</w:t>
      </w:r>
      <w:r w:rsidR="002153F2">
        <w:rPr>
          <w:sz w:val="24"/>
          <w:szCs w:val="24"/>
        </w:rPr>
        <w:t>,</w:t>
      </w:r>
      <w:r w:rsidR="00A01B74">
        <w:rPr>
          <w:sz w:val="24"/>
          <w:szCs w:val="24"/>
        </w:rPr>
        <w:t xml:space="preserve"> </w:t>
      </w:r>
      <w:r w:rsidR="00B87957">
        <w:rPr>
          <w:sz w:val="24"/>
          <w:szCs w:val="24"/>
        </w:rPr>
        <w:t xml:space="preserve">to include </w:t>
      </w:r>
      <w:r w:rsidR="00A01B74">
        <w:rPr>
          <w:sz w:val="24"/>
          <w:szCs w:val="24"/>
        </w:rPr>
        <w:t>recent former employees</w:t>
      </w:r>
      <w:r w:rsidR="002153F2">
        <w:rPr>
          <w:sz w:val="24"/>
          <w:szCs w:val="24"/>
        </w:rPr>
        <w:t>, and any beneficiaries of the insurance polic</w:t>
      </w:r>
      <w:r w:rsidR="00B67679">
        <w:rPr>
          <w:sz w:val="24"/>
          <w:szCs w:val="24"/>
        </w:rPr>
        <w:t>y</w:t>
      </w:r>
      <w:r w:rsidR="002153F2">
        <w:rPr>
          <w:sz w:val="24"/>
          <w:szCs w:val="24"/>
        </w:rPr>
        <w:t xml:space="preserve"> for the crime scene</w:t>
      </w:r>
      <w:r w:rsidR="00A01B74">
        <w:rPr>
          <w:sz w:val="24"/>
          <w:szCs w:val="24"/>
        </w:rPr>
        <w:t>.  There may be indicators of prior crimes on record</w:t>
      </w:r>
      <w:r w:rsidR="00B67679">
        <w:rPr>
          <w:sz w:val="24"/>
          <w:szCs w:val="24"/>
        </w:rPr>
        <w:t>,</w:t>
      </w:r>
      <w:r w:rsidR="00A01B74">
        <w:rPr>
          <w:sz w:val="24"/>
          <w:szCs w:val="24"/>
        </w:rPr>
        <w:t xml:space="preserve"> for similar arson type activity.</w:t>
      </w:r>
    </w:p>
    <w:p w14:paraId="5CC5E7C3" w14:textId="69E772A3" w:rsidR="00AC7631" w:rsidRPr="00AC7631" w:rsidRDefault="002F59E9" w:rsidP="00ED7A0A">
      <w:pPr>
        <w:rPr>
          <w:b/>
          <w:bCs/>
          <w:sz w:val="28"/>
          <w:szCs w:val="28"/>
        </w:rPr>
      </w:pPr>
      <w:r>
        <w:rPr>
          <w:b/>
          <w:bCs/>
          <w:sz w:val="28"/>
          <w:szCs w:val="28"/>
        </w:rPr>
        <w:t>Arson Clues</w:t>
      </w:r>
    </w:p>
    <w:p w14:paraId="5CE25BC2" w14:textId="21AC2834" w:rsidR="00A01B74" w:rsidRDefault="00A01B74" w:rsidP="00ED7A0A">
      <w:pPr>
        <w:rPr>
          <w:sz w:val="24"/>
          <w:szCs w:val="24"/>
        </w:rPr>
      </w:pPr>
      <w:r w:rsidRPr="00EF7D48">
        <w:rPr>
          <w:sz w:val="24"/>
          <w:szCs w:val="24"/>
          <w:highlight w:val="yellow"/>
        </w:rPr>
        <w:t xml:space="preserve">Items of evidence that are critical in determining </w:t>
      </w:r>
      <w:r w:rsidR="00D140AB">
        <w:rPr>
          <w:sz w:val="24"/>
          <w:szCs w:val="24"/>
          <w:highlight w:val="yellow"/>
        </w:rPr>
        <w:t xml:space="preserve">the ignition points where the fire(s) were started, </w:t>
      </w:r>
      <w:r w:rsidR="00677C9D" w:rsidRPr="00EF7D48">
        <w:rPr>
          <w:sz w:val="24"/>
          <w:szCs w:val="24"/>
          <w:highlight w:val="yellow"/>
        </w:rPr>
        <w:t xml:space="preserve">include </w:t>
      </w:r>
      <w:r w:rsidR="00677C9D" w:rsidRPr="00AB3DCE">
        <w:rPr>
          <w:sz w:val="24"/>
          <w:szCs w:val="24"/>
        </w:rPr>
        <w:t>piles of debris soaked in some type of accelerant, burn patterns</w:t>
      </w:r>
      <w:r w:rsidR="00960F90" w:rsidRPr="00AB3DCE">
        <w:rPr>
          <w:sz w:val="24"/>
          <w:szCs w:val="24"/>
        </w:rPr>
        <w:t xml:space="preserve">, </w:t>
      </w:r>
      <w:hyperlink r:id="rId11" w:history="1">
        <w:r w:rsidR="00677C9D" w:rsidRPr="00AB3DCE">
          <w:rPr>
            <w:rStyle w:val="Hyperlink"/>
            <w:sz w:val="24"/>
            <w:szCs w:val="24"/>
          </w:rPr>
          <w:t>V-patterns</w:t>
        </w:r>
      </w:hyperlink>
      <w:r w:rsidR="00131C2E" w:rsidRPr="00AB3DCE">
        <w:rPr>
          <w:sz w:val="24"/>
          <w:szCs w:val="24"/>
        </w:rPr>
        <w:t xml:space="preserve"> on walls</w:t>
      </w:r>
      <w:r w:rsidR="00677C9D" w:rsidRPr="00AB3DCE">
        <w:rPr>
          <w:sz w:val="24"/>
          <w:szCs w:val="24"/>
        </w:rPr>
        <w:t xml:space="preserve">, soot on glass, </w:t>
      </w:r>
      <w:hyperlink r:id="rId12" w:history="1">
        <w:r w:rsidR="00677C9D" w:rsidRPr="00AB3DCE">
          <w:rPr>
            <w:rStyle w:val="Hyperlink"/>
            <w:sz w:val="24"/>
            <w:szCs w:val="24"/>
          </w:rPr>
          <w:t>pour patterns of accelerant</w:t>
        </w:r>
      </w:hyperlink>
      <w:r w:rsidR="00677C9D" w:rsidRPr="00AB3DCE">
        <w:rPr>
          <w:sz w:val="24"/>
          <w:szCs w:val="24"/>
        </w:rPr>
        <w:t xml:space="preserve"> on floors, accelerant containers, and forced entry into the structure)</w:t>
      </w:r>
      <w:r w:rsidR="00131C2E" w:rsidRPr="00AB3DCE">
        <w:rPr>
          <w:sz w:val="24"/>
          <w:szCs w:val="24"/>
        </w:rPr>
        <w:t>.</w:t>
      </w:r>
      <w:r w:rsidR="00131C2E">
        <w:rPr>
          <w:sz w:val="24"/>
          <w:szCs w:val="24"/>
        </w:rPr>
        <w:t xml:space="preserve">  Things like </w:t>
      </w:r>
      <w:hyperlink r:id="rId13" w:history="1">
        <w:proofErr w:type="spellStart"/>
        <w:r w:rsidR="00131C2E" w:rsidRPr="00086981">
          <w:rPr>
            <w:rStyle w:val="Hyperlink"/>
            <w:sz w:val="24"/>
            <w:szCs w:val="24"/>
          </w:rPr>
          <w:t>alligatoring</w:t>
        </w:r>
        <w:proofErr w:type="spellEnd"/>
      </w:hyperlink>
      <w:r w:rsidR="00131C2E">
        <w:rPr>
          <w:sz w:val="24"/>
          <w:szCs w:val="24"/>
        </w:rPr>
        <w:t xml:space="preserve"> and </w:t>
      </w:r>
      <w:hyperlink r:id="rId14" w:history="1">
        <w:r w:rsidR="00131C2E" w:rsidRPr="00BC0BF4">
          <w:rPr>
            <w:rStyle w:val="Hyperlink"/>
            <w:sz w:val="24"/>
            <w:szCs w:val="24"/>
          </w:rPr>
          <w:t>glass items bending</w:t>
        </w:r>
      </w:hyperlink>
      <w:r w:rsidR="00131C2E">
        <w:rPr>
          <w:sz w:val="24"/>
          <w:szCs w:val="24"/>
        </w:rPr>
        <w:t xml:space="preserve"> would indicate the heat </w:t>
      </w:r>
      <w:r w:rsidR="00406346">
        <w:rPr>
          <w:sz w:val="24"/>
          <w:szCs w:val="24"/>
        </w:rPr>
        <w:t>and</w:t>
      </w:r>
      <w:r w:rsidR="00131C2E">
        <w:rPr>
          <w:sz w:val="24"/>
          <w:szCs w:val="24"/>
        </w:rPr>
        <w:t xml:space="preserve"> direction of the fire</w:t>
      </w:r>
      <w:r w:rsidR="00406346">
        <w:rPr>
          <w:sz w:val="24"/>
          <w:szCs w:val="24"/>
        </w:rPr>
        <w:t xml:space="preserve"> (Office of Justice Programs, 2000).  </w:t>
      </w:r>
    </w:p>
    <w:p w14:paraId="665F6420" w14:textId="13A10877" w:rsidR="0052227E" w:rsidRPr="0052227E" w:rsidRDefault="0052227E" w:rsidP="00ED7A0A">
      <w:pPr>
        <w:rPr>
          <w:b/>
          <w:bCs/>
          <w:sz w:val="28"/>
          <w:szCs w:val="28"/>
        </w:rPr>
      </w:pPr>
      <w:r w:rsidRPr="0052227E">
        <w:rPr>
          <w:b/>
          <w:bCs/>
          <w:sz w:val="28"/>
          <w:szCs w:val="28"/>
        </w:rPr>
        <w:t xml:space="preserve">Incendiary Devices </w:t>
      </w:r>
    </w:p>
    <w:p w14:paraId="5D8F5C0E" w14:textId="341921FC" w:rsidR="00406346" w:rsidRDefault="00406346" w:rsidP="00ED7A0A">
      <w:pPr>
        <w:rPr>
          <w:sz w:val="24"/>
          <w:szCs w:val="24"/>
        </w:rPr>
      </w:pPr>
      <w:r>
        <w:rPr>
          <w:sz w:val="24"/>
          <w:szCs w:val="24"/>
        </w:rPr>
        <w:t>You may find things like</w:t>
      </w:r>
      <w:r w:rsidR="00792D7D">
        <w:rPr>
          <w:sz w:val="24"/>
          <w:szCs w:val="24"/>
        </w:rPr>
        <w:t xml:space="preserve"> incendiary devices </w:t>
      </w:r>
      <w:r>
        <w:rPr>
          <w:sz w:val="24"/>
          <w:szCs w:val="24"/>
        </w:rPr>
        <w:t xml:space="preserve">designed to explode and spread fire.  </w:t>
      </w:r>
      <w:r w:rsidR="008D4E25">
        <w:rPr>
          <w:sz w:val="24"/>
          <w:szCs w:val="24"/>
        </w:rPr>
        <w:t xml:space="preserve">Extreme caution should be taken in the event there is an </w:t>
      </w:r>
      <w:hyperlink r:id="rId15" w:history="1">
        <w:r w:rsidR="008D4E25" w:rsidRPr="00792D7D">
          <w:rPr>
            <w:rStyle w:val="Hyperlink"/>
            <w:sz w:val="24"/>
            <w:szCs w:val="24"/>
          </w:rPr>
          <w:t>unexploded incendiary device</w:t>
        </w:r>
      </w:hyperlink>
      <w:r w:rsidR="008D4E25">
        <w:rPr>
          <w:sz w:val="24"/>
          <w:szCs w:val="24"/>
        </w:rPr>
        <w:t xml:space="preserve"> still in the crime scene.  </w:t>
      </w:r>
      <w:r>
        <w:rPr>
          <w:sz w:val="24"/>
          <w:szCs w:val="24"/>
        </w:rPr>
        <w:t>Also, you may find additional containers that had</w:t>
      </w:r>
      <w:r w:rsidR="002153F2">
        <w:rPr>
          <w:sz w:val="24"/>
          <w:szCs w:val="24"/>
        </w:rPr>
        <w:t xml:space="preserve"> previously</w:t>
      </w:r>
      <w:r>
        <w:rPr>
          <w:sz w:val="24"/>
          <w:szCs w:val="24"/>
        </w:rPr>
        <w:t xml:space="preserve"> held accelerants.  You might find piles of material like packing material or cloth soaked with accelerants.</w:t>
      </w:r>
      <w:r w:rsidR="007C719E">
        <w:rPr>
          <w:sz w:val="24"/>
          <w:szCs w:val="24"/>
        </w:rPr>
        <w:t xml:space="preserve">  Also, tools used to break into the scene by the offenders</w:t>
      </w:r>
      <w:r w:rsidR="00AD629B">
        <w:rPr>
          <w:sz w:val="24"/>
          <w:szCs w:val="24"/>
        </w:rPr>
        <w:t>,</w:t>
      </w:r>
      <w:r w:rsidR="007C719E">
        <w:rPr>
          <w:sz w:val="24"/>
          <w:szCs w:val="24"/>
        </w:rPr>
        <w:t xml:space="preserve"> along with lighters, matches, candles, and torches could be located.  These items would be collected as evidence (Federal Emergency Management Agency, 1992).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7200"/>
      </w:tblGrid>
      <w:tr w:rsidR="00306445" w14:paraId="6827B629" w14:textId="77777777" w:rsidTr="002D0F92">
        <w:trPr>
          <w:jc w:val="center"/>
        </w:trPr>
        <w:tc>
          <w:tcPr>
            <w:tcW w:w="265" w:type="dxa"/>
            <w:shd w:val="clear" w:color="auto" w:fill="FDE9D9" w:themeFill="accent6" w:themeFillTint="33"/>
          </w:tcPr>
          <w:p w14:paraId="27FFB08A" w14:textId="77777777" w:rsidR="00306445" w:rsidRDefault="00306445" w:rsidP="002D0F92">
            <w:pPr>
              <w:rPr>
                <w:sz w:val="24"/>
                <w:szCs w:val="24"/>
              </w:rPr>
            </w:pPr>
          </w:p>
        </w:tc>
        <w:tc>
          <w:tcPr>
            <w:tcW w:w="7200" w:type="dxa"/>
            <w:shd w:val="clear" w:color="auto" w:fill="FDE9D9" w:themeFill="accent6" w:themeFillTint="33"/>
          </w:tcPr>
          <w:p w14:paraId="172456EE" w14:textId="77777777" w:rsidR="00306445" w:rsidRDefault="00306445" w:rsidP="002D0F92">
            <w:pPr>
              <w:rPr>
                <w:sz w:val="24"/>
                <w:szCs w:val="24"/>
              </w:rPr>
            </w:pPr>
          </w:p>
        </w:tc>
      </w:tr>
      <w:tr w:rsidR="00306445" w14:paraId="19EC6E42" w14:textId="77777777" w:rsidTr="002D0F92">
        <w:trPr>
          <w:jc w:val="center"/>
        </w:trPr>
        <w:tc>
          <w:tcPr>
            <w:tcW w:w="265" w:type="dxa"/>
            <w:shd w:val="clear" w:color="auto" w:fill="FDE9D9" w:themeFill="accent6" w:themeFillTint="33"/>
          </w:tcPr>
          <w:p w14:paraId="56842A98" w14:textId="77777777" w:rsidR="00306445" w:rsidRDefault="00306445" w:rsidP="002D0F92">
            <w:pPr>
              <w:rPr>
                <w:sz w:val="24"/>
                <w:szCs w:val="24"/>
              </w:rPr>
            </w:pPr>
          </w:p>
        </w:tc>
        <w:tc>
          <w:tcPr>
            <w:tcW w:w="7200" w:type="dxa"/>
            <w:shd w:val="clear" w:color="auto" w:fill="FDE9D9" w:themeFill="accent6" w:themeFillTint="33"/>
          </w:tcPr>
          <w:p w14:paraId="2762F20C" w14:textId="77777777" w:rsidR="00306445" w:rsidRDefault="00306445" w:rsidP="002D0F92">
            <w:pPr>
              <w:rPr>
                <w:sz w:val="24"/>
                <w:szCs w:val="24"/>
              </w:rPr>
            </w:pPr>
            <w:r w:rsidRPr="00507140">
              <w:rPr>
                <w:b/>
                <w:bCs/>
                <w:sz w:val="24"/>
                <w:szCs w:val="24"/>
              </w:rPr>
              <w:t xml:space="preserve">Factoid </w:t>
            </w:r>
            <w:r>
              <w:rPr>
                <w:sz w:val="24"/>
                <w:szCs w:val="24"/>
              </w:rPr>
              <w:t xml:space="preserve">– </w:t>
            </w:r>
            <w:r w:rsidRPr="00135DB4">
              <w:rPr>
                <w:sz w:val="24"/>
                <w:szCs w:val="24"/>
              </w:rPr>
              <w:t xml:space="preserve">When accelerants are used, </w:t>
            </w:r>
            <w:r>
              <w:rPr>
                <w:sz w:val="24"/>
                <w:szCs w:val="24"/>
              </w:rPr>
              <w:t xml:space="preserve">there is </w:t>
            </w:r>
            <w:r w:rsidRPr="00135DB4">
              <w:rPr>
                <w:sz w:val="24"/>
                <w:szCs w:val="24"/>
              </w:rPr>
              <w:t xml:space="preserve">often residual liquid </w:t>
            </w:r>
            <w:r>
              <w:rPr>
                <w:sz w:val="24"/>
                <w:szCs w:val="24"/>
              </w:rPr>
              <w:t xml:space="preserve">that remains in containers that were thrown </w:t>
            </w:r>
            <w:r w:rsidRPr="00135DB4">
              <w:rPr>
                <w:sz w:val="24"/>
                <w:szCs w:val="24"/>
              </w:rPr>
              <w:t xml:space="preserve">away at the arson scene.  </w:t>
            </w:r>
          </w:p>
        </w:tc>
      </w:tr>
      <w:tr w:rsidR="00306445" w14:paraId="1072F8BF" w14:textId="77777777" w:rsidTr="002D0F92">
        <w:trPr>
          <w:jc w:val="center"/>
        </w:trPr>
        <w:tc>
          <w:tcPr>
            <w:tcW w:w="265" w:type="dxa"/>
            <w:shd w:val="clear" w:color="auto" w:fill="FDE9D9" w:themeFill="accent6" w:themeFillTint="33"/>
          </w:tcPr>
          <w:p w14:paraId="1E4EA0C9" w14:textId="77777777" w:rsidR="00306445" w:rsidRDefault="00306445" w:rsidP="002D0F92">
            <w:pPr>
              <w:rPr>
                <w:sz w:val="24"/>
                <w:szCs w:val="24"/>
              </w:rPr>
            </w:pPr>
          </w:p>
        </w:tc>
        <w:tc>
          <w:tcPr>
            <w:tcW w:w="7200" w:type="dxa"/>
            <w:shd w:val="clear" w:color="auto" w:fill="FDE9D9" w:themeFill="accent6" w:themeFillTint="33"/>
          </w:tcPr>
          <w:p w14:paraId="497B0B72" w14:textId="77777777" w:rsidR="00306445" w:rsidRDefault="00306445" w:rsidP="002D0F92">
            <w:pPr>
              <w:rPr>
                <w:sz w:val="24"/>
                <w:szCs w:val="24"/>
              </w:rPr>
            </w:pPr>
          </w:p>
        </w:tc>
      </w:tr>
    </w:tbl>
    <w:p w14:paraId="29AE8A63" w14:textId="77777777" w:rsidR="00306445" w:rsidRDefault="00306445" w:rsidP="00ED7A0A">
      <w:pPr>
        <w:rPr>
          <w:sz w:val="24"/>
          <w:szCs w:val="24"/>
        </w:rPr>
      </w:pPr>
    </w:p>
    <w:p w14:paraId="5C429633" w14:textId="77777777" w:rsidR="001C1788" w:rsidRPr="001C1788" w:rsidRDefault="001C1788" w:rsidP="00ED7A0A">
      <w:pPr>
        <w:rPr>
          <w:b/>
          <w:bCs/>
          <w:sz w:val="28"/>
          <w:szCs w:val="28"/>
        </w:rPr>
      </w:pPr>
      <w:r w:rsidRPr="001C1788">
        <w:rPr>
          <w:b/>
          <w:bCs/>
          <w:sz w:val="28"/>
          <w:szCs w:val="28"/>
        </w:rPr>
        <w:t>Evidence Collection</w:t>
      </w:r>
    </w:p>
    <w:p w14:paraId="1643AC24" w14:textId="405371D4" w:rsidR="00A05F79" w:rsidRDefault="00A05F79" w:rsidP="00ED7A0A">
      <w:pPr>
        <w:rPr>
          <w:sz w:val="24"/>
          <w:szCs w:val="24"/>
        </w:rPr>
      </w:pPr>
      <w:r>
        <w:rPr>
          <w:sz w:val="24"/>
          <w:szCs w:val="24"/>
        </w:rPr>
        <w:t>Collecting physical items like lighters, matches, torches, and tools would be done</w:t>
      </w:r>
      <w:r w:rsidR="00BA46B1">
        <w:rPr>
          <w:sz w:val="24"/>
          <w:szCs w:val="24"/>
        </w:rPr>
        <w:t>, just</w:t>
      </w:r>
      <w:r>
        <w:rPr>
          <w:sz w:val="24"/>
          <w:szCs w:val="24"/>
        </w:rPr>
        <w:t xml:space="preserve"> like you would collect any other </w:t>
      </w:r>
      <w:r w:rsidR="00BA46B1">
        <w:rPr>
          <w:sz w:val="24"/>
          <w:szCs w:val="24"/>
        </w:rPr>
        <w:t xml:space="preserve">item of </w:t>
      </w:r>
      <w:r>
        <w:rPr>
          <w:sz w:val="24"/>
          <w:szCs w:val="24"/>
        </w:rPr>
        <w:t xml:space="preserve">physical evidence at a crime scene.  The more sensitive items would be </w:t>
      </w:r>
      <w:r w:rsidRPr="00941FA0">
        <w:rPr>
          <w:i/>
          <w:iCs/>
          <w:sz w:val="24"/>
          <w:szCs w:val="24"/>
        </w:rPr>
        <w:t>material with accelerant residue</w:t>
      </w:r>
      <w:r>
        <w:rPr>
          <w:sz w:val="24"/>
          <w:szCs w:val="24"/>
        </w:rPr>
        <w:t xml:space="preserve"> or </w:t>
      </w:r>
      <w:r w:rsidRPr="00941FA0">
        <w:rPr>
          <w:i/>
          <w:iCs/>
          <w:sz w:val="24"/>
          <w:szCs w:val="24"/>
        </w:rPr>
        <w:t>burned documents</w:t>
      </w:r>
      <w:r>
        <w:rPr>
          <w:sz w:val="24"/>
          <w:szCs w:val="24"/>
        </w:rPr>
        <w:t xml:space="preserve">.  Accelerant residue is collected in </w:t>
      </w:r>
      <w:hyperlink r:id="rId16" w:history="1">
        <w:r w:rsidRPr="006328CC">
          <w:rPr>
            <w:rStyle w:val="Hyperlink"/>
            <w:sz w:val="24"/>
            <w:szCs w:val="24"/>
          </w:rPr>
          <w:t>airtight arson evidence cans</w:t>
        </w:r>
      </w:hyperlink>
      <w:r>
        <w:rPr>
          <w:sz w:val="24"/>
          <w:szCs w:val="24"/>
        </w:rPr>
        <w:t>.  They are unlabeled paint cans without a lining inside.  Lining in paint cans could chemically be leached and skew the lab analysis for the accelerant identification.  Some evidence like pour patterns require extensive photos of the pattern</w:t>
      </w:r>
      <w:r w:rsidR="009B69E6">
        <w:rPr>
          <w:sz w:val="24"/>
          <w:szCs w:val="24"/>
        </w:rPr>
        <w:t>,</w:t>
      </w:r>
      <w:r>
        <w:rPr>
          <w:sz w:val="24"/>
          <w:szCs w:val="24"/>
        </w:rPr>
        <w:t xml:space="preserve"> which allows for tracking movements of the arsonist(s).  </w:t>
      </w:r>
      <w:r w:rsidR="00AC29A5">
        <w:rPr>
          <w:sz w:val="24"/>
          <w:szCs w:val="24"/>
        </w:rPr>
        <w:t xml:space="preserve">Burned documents require special handling.  They are kept in </w:t>
      </w:r>
      <w:r w:rsidR="008D4E25">
        <w:rPr>
          <w:sz w:val="24"/>
          <w:szCs w:val="24"/>
        </w:rPr>
        <w:t>the</w:t>
      </w:r>
      <w:r w:rsidR="00AC29A5">
        <w:rPr>
          <w:sz w:val="24"/>
          <w:szCs w:val="24"/>
        </w:rPr>
        <w:t xml:space="preserve"> container in which they were found whenever possible.  Otherwise, the entire stack of papers should not be separated, and they should be placed in a cardboard box</w:t>
      </w:r>
      <w:r w:rsidR="00593CC7">
        <w:rPr>
          <w:sz w:val="24"/>
          <w:szCs w:val="24"/>
        </w:rPr>
        <w:t>,</w:t>
      </w:r>
      <w:r w:rsidR="00AC29A5">
        <w:rPr>
          <w:sz w:val="24"/>
          <w:szCs w:val="24"/>
        </w:rPr>
        <w:t xml:space="preserve"> approximately the dimensions of the stack of burned papers</w:t>
      </w:r>
      <w:r w:rsidR="00593CC7">
        <w:rPr>
          <w:sz w:val="24"/>
          <w:szCs w:val="24"/>
        </w:rPr>
        <w:t>,</w:t>
      </w:r>
      <w:r w:rsidR="008D4E25">
        <w:rPr>
          <w:sz w:val="24"/>
          <w:szCs w:val="24"/>
        </w:rPr>
        <w:t xml:space="preserve"> so that they do not shift around and break up</w:t>
      </w:r>
      <w:r w:rsidR="00AC29A5">
        <w:rPr>
          <w:sz w:val="24"/>
          <w:szCs w:val="24"/>
        </w:rPr>
        <w:t>.  The lab will separate all pages.</w:t>
      </w:r>
    </w:p>
    <w:p w14:paraId="20739140" w14:textId="34B22218" w:rsidR="00A74238" w:rsidRDefault="00A74238" w:rsidP="00ED7A0A">
      <w:pPr>
        <w:rPr>
          <w:sz w:val="24"/>
          <w:szCs w:val="24"/>
        </w:rPr>
      </w:pPr>
      <w:r>
        <w:rPr>
          <w:sz w:val="24"/>
          <w:szCs w:val="24"/>
        </w:rPr>
        <w:t xml:space="preserve">When searching for accelerant evidence, using an </w:t>
      </w:r>
      <w:hyperlink r:id="rId17" w:history="1">
        <w:r w:rsidRPr="00516BBB">
          <w:rPr>
            <w:rStyle w:val="Hyperlink"/>
            <w:sz w:val="24"/>
            <w:szCs w:val="24"/>
          </w:rPr>
          <w:t>arson trained canine</w:t>
        </w:r>
      </w:hyperlink>
      <w:r>
        <w:rPr>
          <w:sz w:val="24"/>
          <w:szCs w:val="24"/>
        </w:rPr>
        <w:t xml:space="preserve"> has been one of the main methods for finding </w:t>
      </w:r>
      <w:r w:rsidRPr="00D22AD4">
        <w:rPr>
          <w:i/>
          <w:iCs/>
          <w:sz w:val="24"/>
          <w:szCs w:val="24"/>
        </w:rPr>
        <w:t xml:space="preserve">hydrocarbon producing </w:t>
      </w:r>
      <w:r w:rsidR="005B61FF" w:rsidRPr="00D22AD4">
        <w:rPr>
          <w:i/>
          <w:iCs/>
          <w:sz w:val="24"/>
          <w:szCs w:val="24"/>
        </w:rPr>
        <w:t>accelerants</w:t>
      </w:r>
      <w:r w:rsidR="005B61FF">
        <w:rPr>
          <w:sz w:val="24"/>
          <w:szCs w:val="24"/>
        </w:rPr>
        <w:t xml:space="preserve">.  Since most accelerants stem from petroleum products, hydrocarbons are almost aways present.  Technologically, a </w:t>
      </w:r>
      <w:hyperlink r:id="rId18" w:history="1">
        <w:r w:rsidR="005B61FF" w:rsidRPr="00466DE8">
          <w:rPr>
            <w:rStyle w:val="Hyperlink"/>
            <w:sz w:val="24"/>
            <w:szCs w:val="24"/>
          </w:rPr>
          <w:t>hydrocarbon sniffer</w:t>
        </w:r>
      </w:hyperlink>
      <w:r w:rsidR="005B61FF">
        <w:rPr>
          <w:sz w:val="24"/>
          <w:szCs w:val="24"/>
        </w:rPr>
        <w:t xml:space="preserve"> is used by almost every arson investigator.  It has an increasing proximity alarm usually including a red-light tree and increasing tone.  This means that as the investigator gets close to the source of the accelerant</w:t>
      </w:r>
      <w:r w:rsidR="00253EB3">
        <w:rPr>
          <w:sz w:val="24"/>
          <w:szCs w:val="24"/>
        </w:rPr>
        <w:t>,</w:t>
      </w:r>
      <w:r w:rsidR="005B61FF">
        <w:rPr>
          <w:sz w:val="24"/>
          <w:szCs w:val="24"/>
        </w:rPr>
        <w:t xml:space="preserve"> at the ignition point</w:t>
      </w:r>
      <w:r w:rsidR="00253EB3">
        <w:rPr>
          <w:sz w:val="24"/>
          <w:szCs w:val="24"/>
        </w:rPr>
        <w:t>,</w:t>
      </w:r>
      <w:r w:rsidR="005B61FF">
        <w:rPr>
          <w:sz w:val="24"/>
          <w:szCs w:val="24"/>
        </w:rPr>
        <w:t xml:space="preserve"> it gets brighter and louder.  </w:t>
      </w:r>
    </w:p>
    <w:p w14:paraId="6AFE1C37" w14:textId="3808AF98" w:rsidR="0066350E" w:rsidRPr="00E161DC" w:rsidRDefault="0066350E" w:rsidP="00ED7A0A">
      <w:pPr>
        <w:rPr>
          <w:b/>
          <w:bCs/>
          <w:sz w:val="28"/>
          <w:szCs w:val="28"/>
        </w:rPr>
      </w:pPr>
      <w:r w:rsidRPr="00E161DC">
        <w:rPr>
          <w:b/>
          <w:bCs/>
          <w:sz w:val="28"/>
          <w:szCs w:val="28"/>
        </w:rPr>
        <w:t>Arson</w:t>
      </w:r>
      <w:r w:rsidR="00E161DC" w:rsidRPr="00E161DC">
        <w:rPr>
          <w:b/>
          <w:bCs/>
          <w:sz w:val="28"/>
          <w:szCs w:val="28"/>
        </w:rPr>
        <w:t xml:space="preserve"> Tools for Investigators </w:t>
      </w:r>
    </w:p>
    <w:p w14:paraId="3286FEA0" w14:textId="35BECA54" w:rsidR="005B61FF" w:rsidRDefault="005B61FF" w:rsidP="00ED7A0A">
      <w:pPr>
        <w:rPr>
          <w:sz w:val="24"/>
          <w:szCs w:val="24"/>
        </w:rPr>
      </w:pPr>
      <w:r>
        <w:rPr>
          <w:sz w:val="24"/>
          <w:szCs w:val="24"/>
        </w:rPr>
        <w:t>There are any number of processing tools and items that are important at an arson crime</w:t>
      </w:r>
      <w:r w:rsidR="002E0499">
        <w:rPr>
          <w:sz w:val="24"/>
          <w:szCs w:val="24"/>
        </w:rPr>
        <w:t xml:space="preserve"> sc</w:t>
      </w:r>
      <w:r>
        <w:rPr>
          <w:sz w:val="24"/>
          <w:szCs w:val="24"/>
        </w:rPr>
        <w:t>ene.</w:t>
      </w:r>
      <w:r w:rsidR="002E0499">
        <w:rPr>
          <w:sz w:val="24"/>
          <w:szCs w:val="24"/>
        </w:rPr>
        <w:t xml:space="preserve">  For example, safety equipment included bunker </w:t>
      </w:r>
      <w:hyperlink r:id="rId19" w:history="1">
        <w:r w:rsidR="002E0499" w:rsidRPr="00B10BE1">
          <w:rPr>
            <w:rStyle w:val="Hyperlink"/>
            <w:sz w:val="24"/>
            <w:szCs w:val="24"/>
          </w:rPr>
          <w:t>boo</w:t>
        </w:r>
        <w:r w:rsidR="003822A5" w:rsidRPr="00B10BE1">
          <w:rPr>
            <w:rStyle w:val="Hyperlink"/>
            <w:sz w:val="24"/>
            <w:szCs w:val="24"/>
          </w:rPr>
          <w:t>t</w:t>
        </w:r>
        <w:r w:rsidR="002E0499" w:rsidRPr="00B10BE1">
          <w:rPr>
            <w:rStyle w:val="Hyperlink"/>
            <w:sz w:val="24"/>
            <w:szCs w:val="24"/>
          </w:rPr>
          <w:t>s with steel shanks in the soles</w:t>
        </w:r>
      </w:hyperlink>
      <w:r w:rsidR="002E0499">
        <w:rPr>
          <w:sz w:val="24"/>
          <w:szCs w:val="24"/>
        </w:rPr>
        <w:t>, heavy work gloves, eye protection, dust mask, and a construction hard-hat.  Tools may include</w:t>
      </w:r>
      <w:r w:rsidR="00FA1A54">
        <w:rPr>
          <w:sz w:val="24"/>
          <w:szCs w:val="24"/>
        </w:rPr>
        <w:t>,</w:t>
      </w:r>
      <w:r w:rsidR="002E0499">
        <w:rPr>
          <w:sz w:val="24"/>
          <w:szCs w:val="24"/>
        </w:rPr>
        <w:t xml:space="preserve"> </w:t>
      </w:r>
      <w:r w:rsidR="002153F2">
        <w:rPr>
          <w:sz w:val="24"/>
          <w:szCs w:val="24"/>
        </w:rPr>
        <w:t xml:space="preserve">but are not limited to, </w:t>
      </w:r>
      <w:r w:rsidR="002E0499">
        <w:rPr>
          <w:sz w:val="24"/>
          <w:szCs w:val="24"/>
        </w:rPr>
        <w:t xml:space="preserve">a rake, shovel, bolt cutters, sledgehammer, ladder, and a crowbar.  Powerful lighting is always a requirement (always have extra batteries available).  </w:t>
      </w:r>
      <w:r w:rsidR="004B333E">
        <w:rPr>
          <w:sz w:val="24"/>
          <w:szCs w:val="24"/>
        </w:rPr>
        <w:t xml:space="preserve">The hydrocarbon sniffer/detector is always a good addition.  </w:t>
      </w:r>
      <w:hyperlink r:id="rId20" w:history="1">
        <w:r w:rsidR="004B333E" w:rsidRPr="00EA1FB3">
          <w:rPr>
            <w:rStyle w:val="Hyperlink"/>
            <w:sz w:val="24"/>
            <w:szCs w:val="24"/>
          </w:rPr>
          <w:t>Chemical illumination lights</w:t>
        </w:r>
      </w:hyperlink>
      <w:r w:rsidR="004B333E">
        <w:rPr>
          <w:sz w:val="24"/>
          <w:szCs w:val="24"/>
        </w:rPr>
        <w:t xml:space="preserve"> for marking the location of evidence are excellent because there will be no electricity source available in the scene</w:t>
      </w:r>
      <w:r w:rsidR="006D56C4">
        <w:rPr>
          <w:sz w:val="24"/>
          <w:szCs w:val="24"/>
        </w:rPr>
        <w:t xml:space="preserve"> because </w:t>
      </w:r>
      <w:r w:rsidR="004B333E">
        <w:rPr>
          <w:sz w:val="24"/>
          <w:szCs w:val="24"/>
        </w:rPr>
        <w:t xml:space="preserve">the power will have been shut off for safety reasons.   </w:t>
      </w:r>
      <w:hyperlink r:id="rId21" w:history="1">
        <w:r w:rsidR="004B333E" w:rsidRPr="00C00F08">
          <w:rPr>
            <w:rStyle w:val="Hyperlink"/>
            <w:sz w:val="24"/>
            <w:szCs w:val="24"/>
          </w:rPr>
          <w:t>Forensic lighting in various wavelengths</w:t>
        </w:r>
      </w:hyperlink>
      <w:r w:rsidR="004B333E">
        <w:rPr>
          <w:sz w:val="24"/>
          <w:szCs w:val="24"/>
        </w:rPr>
        <w:t xml:space="preserve"> is critical for finding various items of evidence that </w:t>
      </w:r>
      <w:r w:rsidR="00FC61CE">
        <w:rPr>
          <w:sz w:val="24"/>
          <w:szCs w:val="24"/>
        </w:rPr>
        <w:t xml:space="preserve">have a </w:t>
      </w:r>
      <w:hyperlink r:id="rId22" w:history="1">
        <w:r w:rsidR="00FC61CE" w:rsidRPr="00D56322">
          <w:rPr>
            <w:rStyle w:val="Hyperlink"/>
            <w:sz w:val="24"/>
            <w:szCs w:val="24"/>
          </w:rPr>
          <w:t>fluorescence</w:t>
        </w:r>
      </w:hyperlink>
      <w:r w:rsidR="00FC61CE">
        <w:rPr>
          <w:sz w:val="24"/>
          <w:szCs w:val="24"/>
        </w:rPr>
        <w:t xml:space="preserve">. </w:t>
      </w:r>
      <w:r w:rsidR="004B333E">
        <w:rPr>
          <w:sz w:val="24"/>
          <w:szCs w:val="24"/>
        </w:rPr>
        <w:t xml:space="preserve">  </w:t>
      </w:r>
    </w:p>
    <w:p w14:paraId="1115335F" w14:textId="4F23E256" w:rsidR="00382387" w:rsidRPr="00A61D32" w:rsidRDefault="00382387" w:rsidP="00ED7A0A">
      <w:pPr>
        <w:rPr>
          <w:b/>
          <w:bCs/>
          <w:sz w:val="28"/>
          <w:szCs w:val="28"/>
        </w:rPr>
      </w:pPr>
      <w:r w:rsidRPr="00A61D32">
        <w:rPr>
          <w:b/>
          <w:bCs/>
          <w:sz w:val="28"/>
          <w:szCs w:val="28"/>
        </w:rPr>
        <w:t>References</w:t>
      </w:r>
    </w:p>
    <w:p w14:paraId="314318F1" w14:textId="6339DBFE" w:rsidR="00BE1DFE" w:rsidRDefault="00FB59D2" w:rsidP="00382387">
      <w:pPr>
        <w:ind w:left="720" w:hanging="720"/>
        <w:rPr>
          <w:sz w:val="24"/>
          <w:szCs w:val="24"/>
        </w:rPr>
      </w:pPr>
      <w:bookmarkStart w:id="0" w:name="_Hlk109639985"/>
      <w:r>
        <w:rPr>
          <w:sz w:val="24"/>
          <w:szCs w:val="24"/>
        </w:rPr>
        <w:lastRenderedPageBreak/>
        <w:t>Occupational Safety and Health Administration</w:t>
      </w:r>
      <w:bookmarkEnd w:id="0"/>
      <w:r>
        <w:rPr>
          <w:sz w:val="24"/>
          <w:szCs w:val="24"/>
        </w:rPr>
        <w:t xml:space="preserve"> Standard Number 1910-1200; (</w:t>
      </w:r>
      <w:r w:rsidR="00382387">
        <w:rPr>
          <w:sz w:val="24"/>
          <w:szCs w:val="24"/>
        </w:rPr>
        <w:t xml:space="preserve">1995); The purpose of Material Data Safety Sheets; United States Department of Labor; </w:t>
      </w:r>
      <w:hyperlink r:id="rId23" w:history="1">
        <w:r w:rsidR="00B270DB" w:rsidRPr="00404046">
          <w:rPr>
            <w:rStyle w:val="Hyperlink"/>
            <w:sz w:val="24"/>
            <w:szCs w:val="24"/>
          </w:rPr>
          <w:t>https://www.osha.gov/laws-regs/standardinterpretations/1995-01-25-0</w:t>
        </w:r>
      </w:hyperlink>
    </w:p>
    <w:p w14:paraId="2C11BDC7" w14:textId="0C42BAB0" w:rsidR="00B270DB" w:rsidRDefault="00677C9D" w:rsidP="00382387">
      <w:pPr>
        <w:ind w:left="720" w:hanging="720"/>
        <w:rPr>
          <w:sz w:val="24"/>
          <w:szCs w:val="24"/>
        </w:rPr>
      </w:pPr>
      <w:r>
        <w:rPr>
          <w:sz w:val="24"/>
          <w:szCs w:val="24"/>
        </w:rPr>
        <w:t>Office of Justice Programs</w:t>
      </w:r>
      <w:r w:rsidR="00B270DB">
        <w:rPr>
          <w:sz w:val="24"/>
          <w:szCs w:val="24"/>
        </w:rPr>
        <w:t>; (2000);</w:t>
      </w:r>
      <w:r w:rsidRPr="00677C9D">
        <w:rPr>
          <w:sz w:val="24"/>
          <w:szCs w:val="24"/>
        </w:rPr>
        <w:t xml:space="preserve"> </w:t>
      </w:r>
      <w:r>
        <w:rPr>
          <w:sz w:val="24"/>
          <w:szCs w:val="24"/>
        </w:rPr>
        <w:t xml:space="preserve">Fire and arson scene evidence; US Department of Justice; </w:t>
      </w:r>
      <w:hyperlink r:id="rId24" w:history="1">
        <w:r w:rsidR="00131C2E" w:rsidRPr="00404046">
          <w:rPr>
            <w:rStyle w:val="Hyperlink"/>
            <w:sz w:val="24"/>
            <w:szCs w:val="24"/>
          </w:rPr>
          <w:t>https://www.ojp.gov/pdffiles1/nij/181584.pdf</w:t>
        </w:r>
      </w:hyperlink>
    </w:p>
    <w:p w14:paraId="1C26D1F9" w14:textId="203828D4" w:rsidR="00131C2E" w:rsidRDefault="007E7536" w:rsidP="00382387">
      <w:pPr>
        <w:ind w:left="720" w:hanging="720"/>
        <w:rPr>
          <w:sz w:val="24"/>
          <w:szCs w:val="24"/>
        </w:rPr>
      </w:pPr>
      <w:r>
        <w:rPr>
          <w:sz w:val="24"/>
          <w:szCs w:val="24"/>
        </w:rPr>
        <w:t xml:space="preserve">Federal Emergency Management Agency (1992); Basic tools and resources for fire investigators: a handbook; </w:t>
      </w:r>
      <w:hyperlink r:id="rId25" w:history="1">
        <w:r w:rsidR="007C719E" w:rsidRPr="00404046">
          <w:rPr>
            <w:rStyle w:val="Hyperlink"/>
            <w:sz w:val="24"/>
            <w:szCs w:val="24"/>
          </w:rPr>
          <w:t>file:///C:/Users/David/Downloads/446380%20(2).pdf</w:t>
        </w:r>
      </w:hyperlink>
    </w:p>
    <w:p w14:paraId="60676D15" w14:textId="77777777" w:rsidR="007C719E" w:rsidRPr="00F134DA" w:rsidRDefault="007C719E" w:rsidP="00382387">
      <w:pPr>
        <w:ind w:left="720" w:hanging="720"/>
        <w:rPr>
          <w:sz w:val="24"/>
          <w:szCs w:val="24"/>
        </w:rPr>
      </w:pPr>
    </w:p>
    <w:p w14:paraId="03A999F8" w14:textId="77777777" w:rsidR="007E7536" w:rsidRPr="00F134DA" w:rsidRDefault="007E7536">
      <w:pPr>
        <w:ind w:left="720" w:hanging="720"/>
        <w:rPr>
          <w:sz w:val="24"/>
          <w:szCs w:val="24"/>
        </w:rPr>
      </w:pPr>
    </w:p>
    <w:sectPr w:rsidR="007E7536" w:rsidRPr="00F134DA">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FEC7" w14:textId="77777777" w:rsidR="006C3F43" w:rsidRDefault="006C3F43" w:rsidP="00D74CD3">
      <w:pPr>
        <w:spacing w:after="0" w:line="240" w:lineRule="auto"/>
      </w:pPr>
      <w:r>
        <w:separator/>
      </w:r>
    </w:p>
  </w:endnote>
  <w:endnote w:type="continuationSeparator" w:id="0">
    <w:p w14:paraId="065695BA" w14:textId="77777777" w:rsidR="006C3F43" w:rsidRDefault="006C3F43" w:rsidP="00D7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900547"/>
      <w:docPartObj>
        <w:docPartGallery w:val="Page Numbers (Bottom of Page)"/>
        <w:docPartUnique/>
      </w:docPartObj>
    </w:sdtPr>
    <w:sdtEndPr>
      <w:rPr>
        <w:noProof/>
      </w:rPr>
    </w:sdtEndPr>
    <w:sdtContent>
      <w:p w14:paraId="43915F8F" w14:textId="04EDCC21" w:rsidR="00D74CD3" w:rsidRDefault="00D74C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9933B" w14:textId="77777777" w:rsidR="00D74CD3" w:rsidRDefault="00D74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CD91" w14:textId="77777777" w:rsidR="006C3F43" w:rsidRDefault="006C3F43" w:rsidP="00D74CD3">
      <w:pPr>
        <w:spacing w:after="0" w:line="240" w:lineRule="auto"/>
      </w:pPr>
      <w:r>
        <w:separator/>
      </w:r>
    </w:p>
  </w:footnote>
  <w:footnote w:type="continuationSeparator" w:id="0">
    <w:p w14:paraId="7DD83BBF" w14:textId="77777777" w:rsidR="006C3F43" w:rsidRDefault="006C3F43" w:rsidP="00D7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068F0"/>
    <w:multiLevelType w:val="hybridMultilevel"/>
    <w:tmpl w:val="17963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58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0A"/>
    <w:rsid w:val="00000915"/>
    <w:rsid w:val="000355AC"/>
    <w:rsid w:val="00065CF5"/>
    <w:rsid w:val="00086981"/>
    <w:rsid w:val="000B77B1"/>
    <w:rsid w:val="000C6273"/>
    <w:rsid w:val="000D7EAA"/>
    <w:rsid w:val="000D7EE8"/>
    <w:rsid w:val="000F45B3"/>
    <w:rsid w:val="001266AF"/>
    <w:rsid w:val="00131C2E"/>
    <w:rsid w:val="001C1788"/>
    <w:rsid w:val="001C1EC7"/>
    <w:rsid w:val="001C69C7"/>
    <w:rsid w:val="001C75EA"/>
    <w:rsid w:val="002153F2"/>
    <w:rsid w:val="00243317"/>
    <w:rsid w:val="00253EB3"/>
    <w:rsid w:val="002C3D03"/>
    <w:rsid w:val="002D292D"/>
    <w:rsid w:val="002E0499"/>
    <w:rsid w:val="002E32CE"/>
    <w:rsid w:val="002F59E9"/>
    <w:rsid w:val="00306445"/>
    <w:rsid w:val="003551B5"/>
    <w:rsid w:val="003704E0"/>
    <w:rsid w:val="003822A5"/>
    <w:rsid w:val="00382387"/>
    <w:rsid w:val="003A1F69"/>
    <w:rsid w:val="003B20E5"/>
    <w:rsid w:val="003B3056"/>
    <w:rsid w:val="003B530F"/>
    <w:rsid w:val="0040577C"/>
    <w:rsid w:val="00406346"/>
    <w:rsid w:val="00415C40"/>
    <w:rsid w:val="00466DE8"/>
    <w:rsid w:val="0047709D"/>
    <w:rsid w:val="00482C91"/>
    <w:rsid w:val="004B333E"/>
    <w:rsid w:val="004C7B2B"/>
    <w:rsid w:val="00516BBB"/>
    <w:rsid w:val="0052227E"/>
    <w:rsid w:val="0052615A"/>
    <w:rsid w:val="00582E3C"/>
    <w:rsid w:val="00584A52"/>
    <w:rsid w:val="00593CC7"/>
    <w:rsid w:val="005A1AEF"/>
    <w:rsid w:val="005B61FF"/>
    <w:rsid w:val="00624268"/>
    <w:rsid w:val="006328CC"/>
    <w:rsid w:val="0066350E"/>
    <w:rsid w:val="00665603"/>
    <w:rsid w:val="00677C9D"/>
    <w:rsid w:val="0069375E"/>
    <w:rsid w:val="006C3F43"/>
    <w:rsid w:val="006C6A45"/>
    <w:rsid w:val="006D22B9"/>
    <w:rsid w:val="006D4312"/>
    <w:rsid w:val="006D56C4"/>
    <w:rsid w:val="006E0043"/>
    <w:rsid w:val="006F757C"/>
    <w:rsid w:val="007674A8"/>
    <w:rsid w:val="00773036"/>
    <w:rsid w:val="0077510A"/>
    <w:rsid w:val="00792D7D"/>
    <w:rsid w:val="007A36E8"/>
    <w:rsid w:val="007A4ED5"/>
    <w:rsid w:val="007C719E"/>
    <w:rsid w:val="007D6A9F"/>
    <w:rsid w:val="007E7536"/>
    <w:rsid w:val="008149CA"/>
    <w:rsid w:val="008605ED"/>
    <w:rsid w:val="00887C76"/>
    <w:rsid w:val="008A3CC0"/>
    <w:rsid w:val="008D4E25"/>
    <w:rsid w:val="008E28E1"/>
    <w:rsid w:val="008E7D50"/>
    <w:rsid w:val="008F6507"/>
    <w:rsid w:val="00907BCE"/>
    <w:rsid w:val="00920804"/>
    <w:rsid w:val="00935ECE"/>
    <w:rsid w:val="00941FA0"/>
    <w:rsid w:val="009574B1"/>
    <w:rsid w:val="00960F90"/>
    <w:rsid w:val="009624A4"/>
    <w:rsid w:val="00963DF6"/>
    <w:rsid w:val="009B4CD3"/>
    <w:rsid w:val="009B69E6"/>
    <w:rsid w:val="009C6C71"/>
    <w:rsid w:val="00A01B74"/>
    <w:rsid w:val="00A05F79"/>
    <w:rsid w:val="00A279E3"/>
    <w:rsid w:val="00A53DC2"/>
    <w:rsid w:val="00A61D32"/>
    <w:rsid w:val="00A74238"/>
    <w:rsid w:val="00A82ECE"/>
    <w:rsid w:val="00A86585"/>
    <w:rsid w:val="00AA5FB5"/>
    <w:rsid w:val="00AB3DCE"/>
    <w:rsid w:val="00AB4AF3"/>
    <w:rsid w:val="00AC29A5"/>
    <w:rsid w:val="00AC7631"/>
    <w:rsid w:val="00AD0C09"/>
    <w:rsid w:val="00AD629B"/>
    <w:rsid w:val="00AE2BDC"/>
    <w:rsid w:val="00B10BE1"/>
    <w:rsid w:val="00B12B78"/>
    <w:rsid w:val="00B270DB"/>
    <w:rsid w:val="00B67679"/>
    <w:rsid w:val="00B84A9F"/>
    <w:rsid w:val="00B87957"/>
    <w:rsid w:val="00BA46B1"/>
    <w:rsid w:val="00BC0BF4"/>
    <w:rsid w:val="00BE1DFE"/>
    <w:rsid w:val="00BF2C98"/>
    <w:rsid w:val="00BF493D"/>
    <w:rsid w:val="00C00F08"/>
    <w:rsid w:val="00C471E6"/>
    <w:rsid w:val="00D140AB"/>
    <w:rsid w:val="00D22AD4"/>
    <w:rsid w:val="00D2366F"/>
    <w:rsid w:val="00D30C6F"/>
    <w:rsid w:val="00D56322"/>
    <w:rsid w:val="00D62235"/>
    <w:rsid w:val="00D74CD3"/>
    <w:rsid w:val="00D751D2"/>
    <w:rsid w:val="00E120F8"/>
    <w:rsid w:val="00E161DC"/>
    <w:rsid w:val="00E33D50"/>
    <w:rsid w:val="00E67CEF"/>
    <w:rsid w:val="00E75EAF"/>
    <w:rsid w:val="00E93000"/>
    <w:rsid w:val="00EA1FB3"/>
    <w:rsid w:val="00EB203B"/>
    <w:rsid w:val="00ED7A0A"/>
    <w:rsid w:val="00EE3892"/>
    <w:rsid w:val="00EF7D48"/>
    <w:rsid w:val="00F134DA"/>
    <w:rsid w:val="00F45264"/>
    <w:rsid w:val="00F554A9"/>
    <w:rsid w:val="00FA1A54"/>
    <w:rsid w:val="00FA38F7"/>
    <w:rsid w:val="00FB346E"/>
    <w:rsid w:val="00FB59D2"/>
    <w:rsid w:val="00FC5F08"/>
    <w:rsid w:val="00FC61CE"/>
    <w:rsid w:val="00FE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29C2"/>
  <w15:chartTrackingRefBased/>
  <w15:docId w15:val="{DB12F554-6A4D-40E2-9648-DE9CDAD0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0F8"/>
    <w:pPr>
      <w:ind w:left="720"/>
      <w:contextualSpacing/>
    </w:pPr>
  </w:style>
  <w:style w:type="character" w:styleId="Hyperlink">
    <w:name w:val="Hyperlink"/>
    <w:basedOn w:val="DefaultParagraphFont"/>
    <w:uiPriority w:val="99"/>
    <w:unhideWhenUsed/>
    <w:rsid w:val="00B270DB"/>
    <w:rPr>
      <w:color w:val="0000FF" w:themeColor="hyperlink"/>
      <w:u w:val="single"/>
    </w:rPr>
  </w:style>
  <w:style w:type="character" w:styleId="UnresolvedMention">
    <w:name w:val="Unresolved Mention"/>
    <w:basedOn w:val="DefaultParagraphFont"/>
    <w:uiPriority w:val="99"/>
    <w:semiHidden/>
    <w:unhideWhenUsed/>
    <w:rsid w:val="00B270DB"/>
    <w:rPr>
      <w:color w:val="605E5C"/>
      <w:shd w:val="clear" w:color="auto" w:fill="E1DFDD"/>
    </w:rPr>
  </w:style>
  <w:style w:type="table" w:styleId="TableGrid">
    <w:name w:val="Table Grid"/>
    <w:basedOn w:val="TableNormal"/>
    <w:uiPriority w:val="59"/>
    <w:rsid w:val="00D7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D3"/>
  </w:style>
  <w:style w:type="paragraph" w:styleId="Footer">
    <w:name w:val="footer"/>
    <w:basedOn w:val="Normal"/>
    <w:link w:val="FooterChar"/>
    <w:uiPriority w:val="99"/>
    <w:unhideWhenUsed/>
    <w:rsid w:val="00D74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CD3"/>
  </w:style>
  <w:style w:type="paragraph" w:styleId="Revision">
    <w:name w:val="Revision"/>
    <w:hidden/>
    <w:uiPriority w:val="99"/>
    <w:semiHidden/>
    <w:rsid w:val="008A3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bKhMfx3DsLCr2HtpoJYmrvsIeaV03bZ/view?usp=sharing" TargetMode="External"/><Relationship Id="rId13" Type="http://schemas.openxmlformats.org/officeDocument/2006/relationships/hyperlink" Target="https://www.nwcg.gov/term/glossary/alligatoring" TargetMode="External"/><Relationship Id="rId18" Type="http://schemas.openxmlformats.org/officeDocument/2006/relationships/hyperlink" Target="https://drive.google.com/file/d/1krv0UiJY01oiEdi6jslAnxXft7FAGp72/view?usp=shari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youtu.be/HPX05B9HfN8" TargetMode="External"/><Relationship Id="rId7" Type="http://schemas.openxmlformats.org/officeDocument/2006/relationships/hyperlink" Target="https://drive.google.com/file/d/1sWPwFMYdc6DmoLRmDc7wXIofEUjkfU3T/view?usp=sharing" TargetMode="External"/><Relationship Id="rId12" Type="http://schemas.openxmlformats.org/officeDocument/2006/relationships/hyperlink" Target="https://drive.google.com/file/d/1Q_-TD0UhtwC4jOaUxs5vlkU5TT1YrSBL/view?usp=sharing" TargetMode="External"/><Relationship Id="rId17" Type="http://schemas.openxmlformats.org/officeDocument/2006/relationships/hyperlink" Target="https://drive.google.com/file/d/1bwxzvKW-rtiE9vPpylaOkit5tUeR5HS0/view?usp=sharing" TargetMode="External"/><Relationship Id="rId25" Type="http://schemas.openxmlformats.org/officeDocument/2006/relationships/hyperlink" Target="file:///C:/Users/David/Downloads/446380%20(2).pdf" TargetMode="External"/><Relationship Id="rId2" Type="http://schemas.openxmlformats.org/officeDocument/2006/relationships/styles" Target="styles.xml"/><Relationship Id="rId16" Type="http://schemas.openxmlformats.org/officeDocument/2006/relationships/hyperlink" Target="https://drive.google.com/file/d/1abWZTj3f0koyod6lklxEXXBS3ga2GT1x/view?usp=sharing" TargetMode="External"/><Relationship Id="rId20" Type="http://schemas.openxmlformats.org/officeDocument/2006/relationships/hyperlink" Target="https://youtu.be/GohPkrm79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B9x1Aijw1N8zLs8WQUndqTkp4eFE7GEj/view?usp=sharing" TargetMode="External"/><Relationship Id="rId24" Type="http://schemas.openxmlformats.org/officeDocument/2006/relationships/hyperlink" Target="https://www.ojp.gov/pdffiles1/nij/181584.pdf" TargetMode="External"/><Relationship Id="rId5" Type="http://schemas.openxmlformats.org/officeDocument/2006/relationships/footnotes" Target="footnotes.xml"/><Relationship Id="rId15" Type="http://schemas.openxmlformats.org/officeDocument/2006/relationships/hyperlink" Target="https://drive.google.com/file/d/1UCQFbOAzp9v_f2rsfH64zQBRsNfLeipL/view?usp=sharing" TargetMode="External"/><Relationship Id="rId23" Type="http://schemas.openxmlformats.org/officeDocument/2006/relationships/hyperlink" Target="https://www.osha.gov/laws-regs/standardinterpretations/1995-01-25-0" TargetMode="External"/><Relationship Id="rId28" Type="http://schemas.openxmlformats.org/officeDocument/2006/relationships/theme" Target="theme/theme1.xml"/><Relationship Id="rId10" Type="http://schemas.openxmlformats.org/officeDocument/2006/relationships/hyperlink" Target="https://www.dictionary.com/browse/personnel-department" TargetMode="External"/><Relationship Id="rId19" Type="http://schemas.openxmlformats.org/officeDocument/2006/relationships/hyperlink" Target="https://drive.google.com/file/d/1SGMDw62KOqISx4fGcTjpJLl8C6Ml1R21/view?usp=sharing" TargetMode="External"/><Relationship Id="rId4" Type="http://schemas.openxmlformats.org/officeDocument/2006/relationships/webSettings" Target="webSettings.xml"/><Relationship Id="rId9" Type="http://schemas.openxmlformats.org/officeDocument/2006/relationships/hyperlink" Target="https://drive.google.com/file/d/1SbKhMfx3DsLCr2HtpoJYmrvsIeaV03bZ/view?usp=sharing" TargetMode="External"/><Relationship Id="rId14" Type="http://schemas.openxmlformats.org/officeDocument/2006/relationships/hyperlink" Target="https://drive.google.com/file/d/1FiGCsf_q9dXvMw3xkDbm0pBeDnngpuSa/view?usp=sharing" TargetMode="External"/><Relationship Id="rId22" Type="http://schemas.openxmlformats.org/officeDocument/2006/relationships/hyperlink" Target="https://dictionary.cambridge.org/us/dictionary/english/fluoresce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Lounsbury</dc:creator>
  <cp:keywords/>
  <dc:description/>
  <cp:lastModifiedBy>Ed Hale</cp:lastModifiedBy>
  <cp:revision>2</cp:revision>
  <dcterms:created xsi:type="dcterms:W3CDTF">2022-09-23T16:15:00Z</dcterms:created>
  <dcterms:modified xsi:type="dcterms:W3CDTF">2022-09-23T16:15:00Z</dcterms:modified>
</cp:coreProperties>
</file>