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5C" w:rsidRDefault="002E1C5C" w:rsidP="00D61761">
      <w:pPr>
        <w:spacing w:after="0" w:line="480" w:lineRule="auto"/>
        <w:jc w:val="center"/>
        <w:rPr>
          <w:szCs w:val="24"/>
        </w:rPr>
      </w:pPr>
      <w:bookmarkStart w:id="0" w:name="_GoBack"/>
      <w:bookmarkEnd w:id="0"/>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r>
        <w:rPr>
          <w:szCs w:val="24"/>
        </w:rPr>
        <w:t>Title of the Document</w:t>
      </w:r>
    </w:p>
    <w:p w:rsidR="002E1C5C" w:rsidRDefault="002E1C5C" w:rsidP="00D61761">
      <w:pPr>
        <w:spacing w:after="0" w:line="480" w:lineRule="auto"/>
        <w:jc w:val="center"/>
        <w:rPr>
          <w:szCs w:val="24"/>
        </w:rPr>
      </w:pPr>
      <w:r>
        <w:rPr>
          <w:szCs w:val="24"/>
        </w:rPr>
        <w:t>Student’s Name</w:t>
      </w:r>
    </w:p>
    <w:p w:rsidR="002E1C5C" w:rsidRDefault="00827FE0" w:rsidP="00D61761">
      <w:pPr>
        <w:spacing w:after="0" w:line="480" w:lineRule="auto"/>
        <w:jc w:val="center"/>
        <w:rPr>
          <w:szCs w:val="24"/>
        </w:rPr>
      </w:pPr>
      <w:r>
        <w:rPr>
          <w:szCs w:val="24"/>
        </w:rPr>
        <w:t>American Intercontinental University</w:t>
      </w:r>
    </w:p>
    <w:p w:rsidR="00C566B0" w:rsidRDefault="00C566B0" w:rsidP="00D61761">
      <w:pPr>
        <w:spacing w:after="0" w:line="480" w:lineRule="auto"/>
        <w:jc w:val="center"/>
        <w:rPr>
          <w:szCs w:val="24"/>
        </w:rPr>
        <w:sectPr w:rsidR="00C566B0" w:rsidSect="002E1C5C">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757416" w:rsidRDefault="00757416" w:rsidP="00757416">
      <w:pPr>
        <w:jc w:val="center"/>
        <w:rPr>
          <w:rFonts w:ascii="Calibri" w:hAnsi="Calibri"/>
          <w:b/>
          <w:szCs w:val="24"/>
        </w:rPr>
      </w:pPr>
      <w:r w:rsidRPr="00912977">
        <w:rPr>
          <w:rFonts w:ascii="Calibri" w:hAnsi="Calibri"/>
          <w:b/>
          <w:szCs w:val="24"/>
        </w:rPr>
        <w:lastRenderedPageBreak/>
        <w:t>Introduction</w:t>
      </w:r>
      <w:r w:rsidR="00EC1560">
        <w:rPr>
          <w:rFonts w:ascii="Calibri" w:hAnsi="Calibri"/>
          <w:b/>
          <w:szCs w:val="24"/>
        </w:rPr>
        <w:t xml:space="preserve"> (</w:t>
      </w:r>
      <w:r w:rsidR="00285669">
        <w:rPr>
          <w:rFonts w:ascii="Calibri" w:hAnsi="Calibri"/>
          <w:b/>
          <w:szCs w:val="24"/>
        </w:rPr>
        <w:t>1</w:t>
      </w:r>
      <w:r w:rsidR="00EC1560">
        <w:rPr>
          <w:rFonts w:ascii="Calibri" w:hAnsi="Calibri"/>
          <w:b/>
          <w:szCs w:val="24"/>
        </w:rPr>
        <w:t xml:space="preserve"> page)</w:t>
      </w:r>
    </w:p>
    <w:p w:rsidR="00F13617" w:rsidRPr="005B0E96" w:rsidRDefault="00F13617" w:rsidP="00F13617">
      <w:pPr>
        <w:spacing w:before="100" w:beforeAutospacing="1" w:after="100" w:afterAutospacing="1" w:line="240" w:lineRule="auto"/>
        <w:rPr>
          <w:rFonts w:eastAsia="Times New Roman"/>
          <w:color w:val="FF0000"/>
          <w:szCs w:val="24"/>
        </w:rPr>
      </w:pPr>
      <w:r w:rsidRPr="005B0E96">
        <w:rPr>
          <w:rFonts w:eastAsia="Times New Roman"/>
          <w:color w:val="FF0000"/>
          <w:szCs w:val="24"/>
        </w:rPr>
        <w:t>In the introduction, paraphrase the below scenario using APA format and describe what steps you w</w:t>
      </w:r>
      <w:r w:rsidR="007E3483" w:rsidRPr="005B0E96">
        <w:rPr>
          <w:rFonts w:eastAsia="Times New Roman"/>
          <w:color w:val="FF0000"/>
          <w:szCs w:val="24"/>
        </w:rPr>
        <w:t xml:space="preserve">ould take </w:t>
      </w:r>
      <w:r w:rsidRPr="005B0E96">
        <w:rPr>
          <w:rFonts w:eastAsia="Times New Roman"/>
          <w:color w:val="FF0000"/>
          <w:szCs w:val="24"/>
        </w:rPr>
        <w:t xml:space="preserve">to </w:t>
      </w:r>
      <w:r w:rsidR="007E3483" w:rsidRPr="005B0E96">
        <w:rPr>
          <w:rFonts w:eastAsia="Times New Roman"/>
          <w:color w:val="FF0000"/>
          <w:szCs w:val="24"/>
        </w:rPr>
        <w:t>analyze and evaluate the advertising director’s proposal using break-even analysis</w:t>
      </w:r>
      <w:r w:rsidRPr="005B0E96">
        <w:rPr>
          <w:rFonts w:eastAsia="Times New Roman"/>
          <w:color w:val="FF0000"/>
          <w:szCs w:val="24"/>
        </w:rPr>
        <w:t>.</w:t>
      </w:r>
    </w:p>
    <w:p w:rsidR="007E3483" w:rsidRDefault="007E3483" w:rsidP="007E3483">
      <w:pPr>
        <w:shd w:val="clear" w:color="auto" w:fill="FFFFFF"/>
        <w:spacing w:after="240" w:line="240" w:lineRule="auto"/>
        <w:rPr>
          <w:rFonts w:eastAsia="Times New Roman"/>
          <w:color w:val="FF0000"/>
          <w:szCs w:val="24"/>
        </w:rPr>
      </w:pPr>
      <w:r w:rsidRPr="007E3483">
        <w:rPr>
          <w:rFonts w:eastAsia="Times New Roman"/>
          <w:color w:val="FF0000"/>
          <w:szCs w:val="24"/>
        </w:rPr>
        <w:t xml:space="preserve">You are the plant accountant for a company that makes a popular brand of basketball shoes. Currently, your company sells 1,000 pairs of shoes each month for $100 apiece. The variable costs are 40% of sales, and the fixed costs are $35,000/month. The company's advertising director is asking for an increase in her marketing budget of $1,500 per month. She plans to enhance her marketing campaign in a targeted area of the West Coast. She estimates that the additional advertising will result in a 50% increase in demand. For this situation, the additional advertising costs </w:t>
      </w:r>
      <w:proofErr w:type="gramStart"/>
      <w:r w:rsidRPr="007E3483">
        <w:rPr>
          <w:rFonts w:eastAsia="Times New Roman"/>
          <w:color w:val="FF0000"/>
          <w:szCs w:val="24"/>
        </w:rPr>
        <w:t>are considered</w:t>
      </w:r>
      <w:proofErr w:type="gramEnd"/>
      <w:r w:rsidRPr="007E3483">
        <w:rPr>
          <w:rFonts w:eastAsia="Times New Roman"/>
          <w:color w:val="FF0000"/>
          <w:szCs w:val="24"/>
        </w:rPr>
        <w:t xml:space="preserve"> a fixed cost. What is the impact of this request on the company's operating income? On the other hand, the production manager believes that this increase in sales could put pressure on the production line. He estimates that there will need to be a $2.00 increase in labor costs per unit [a pair of shoes].</w:t>
      </w:r>
    </w:p>
    <w:p w:rsidR="007E3483" w:rsidRPr="007E3483" w:rsidRDefault="007E3483" w:rsidP="007E3483">
      <w:pPr>
        <w:spacing w:before="100" w:beforeAutospacing="1" w:after="100" w:afterAutospacing="1" w:line="240" w:lineRule="auto"/>
        <w:rPr>
          <w:rFonts w:eastAsia="Times New Roman"/>
          <w:color w:val="FF0000"/>
          <w:szCs w:val="24"/>
        </w:rPr>
      </w:pPr>
      <w:r w:rsidRPr="007E3483">
        <w:rPr>
          <w:rFonts w:eastAsia="Times New Roman"/>
          <w:color w:val="FF0000"/>
          <w:szCs w:val="24"/>
        </w:rPr>
        <w:t>Consider the following:</w:t>
      </w:r>
    </w:p>
    <w:p w:rsidR="007E3483" w:rsidRPr="007E3483" w:rsidRDefault="007E3483" w:rsidP="007E3483">
      <w:pPr>
        <w:numPr>
          <w:ilvl w:val="0"/>
          <w:numId w:val="11"/>
        </w:numPr>
        <w:spacing w:before="100" w:beforeAutospacing="1" w:after="100" w:afterAutospacing="1" w:line="240" w:lineRule="auto"/>
        <w:rPr>
          <w:rFonts w:eastAsia="Times New Roman"/>
          <w:color w:val="FF0000"/>
          <w:szCs w:val="24"/>
        </w:rPr>
      </w:pPr>
      <w:r w:rsidRPr="007E3483">
        <w:rPr>
          <w:rFonts w:eastAsia="Times New Roman"/>
          <w:color w:val="FF0000"/>
          <w:szCs w:val="24"/>
        </w:rPr>
        <w:t xml:space="preserve">Using the projected monthly income figure calculated above, how many units would the company need to sell to meet the initial monthly </w:t>
      </w:r>
      <w:r w:rsidR="002F48F8">
        <w:rPr>
          <w:rFonts w:eastAsia="Times New Roman"/>
          <w:color w:val="FF0000"/>
          <w:szCs w:val="24"/>
        </w:rPr>
        <w:t xml:space="preserve">operating </w:t>
      </w:r>
      <w:r w:rsidRPr="007E3483">
        <w:rPr>
          <w:rFonts w:eastAsia="Times New Roman"/>
          <w:color w:val="FF0000"/>
          <w:szCs w:val="24"/>
        </w:rPr>
        <w:t xml:space="preserve">income figure? </w:t>
      </w:r>
    </w:p>
    <w:p w:rsidR="007E3483" w:rsidRPr="007E3483" w:rsidRDefault="007E3483" w:rsidP="007E3483">
      <w:pPr>
        <w:numPr>
          <w:ilvl w:val="0"/>
          <w:numId w:val="11"/>
        </w:numPr>
        <w:spacing w:before="100" w:beforeAutospacing="1" w:after="100" w:afterAutospacing="1" w:line="240" w:lineRule="auto"/>
        <w:rPr>
          <w:rFonts w:eastAsia="Times New Roman"/>
          <w:color w:val="FF0000"/>
          <w:szCs w:val="24"/>
        </w:rPr>
      </w:pPr>
      <w:r w:rsidRPr="007E3483">
        <w:rPr>
          <w:rFonts w:eastAsia="Times New Roman"/>
          <w:color w:val="FF0000"/>
          <w:szCs w:val="24"/>
        </w:rPr>
        <w:t xml:space="preserve">What is the break-even sales volume needed? </w:t>
      </w:r>
    </w:p>
    <w:p w:rsidR="00EC1560" w:rsidRDefault="00EC1560" w:rsidP="002F48F8">
      <w:pPr>
        <w:jc w:val="center"/>
        <w:rPr>
          <w:rFonts w:ascii="Calibri" w:hAnsi="Calibri"/>
          <w:b/>
          <w:szCs w:val="24"/>
        </w:rPr>
      </w:pPr>
    </w:p>
    <w:p w:rsidR="00EC1560" w:rsidRDefault="00EC1560" w:rsidP="002F48F8">
      <w:pPr>
        <w:jc w:val="center"/>
        <w:rPr>
          <w:rFonts w:ascii="Calibri" w:hAnsi="Calibri"/>
          <w:b/>
          <w:szCs w:val="24"/>
        </w:rPr>
      </w:pPr>
    </w:p>
    <w:p w:rsidR="0072528A" w:rsidRDefault="0072528A" w:rsidP="002F48F8">
      <w:pPr>
        <w:jc w:val="center"/>
        <w:rPr>
          <w:rFonts w:ascii="Calibri" w:hAnsi="Calibri"/>
          <w:b/>
          <w:szCs w:val="24"/>
        </w:rPr>
      </w:pPr>
    </w:p>
    <w:p w:rsidR="0072528A" w:rsidRDefault="0072528A" w:rsidP="002F48F8">
      <w:pPr>
        <w:jc w:val="center"/>
        <w:rPr>
          <w:rFonts w:ascii="Calibri" w:hAnsi="Calibri"/>
          <w:b/>
          <w:szCs w:val="24"/>
        </w:rPr>
      </w:pPr>
    </w:p>
    <w:p w:rsidR="0072528A" w:rsidRDefault="0072528A" w:rsidP="002F48F8">
      <w:pPr>
        <w:jc w:val="center"/>
        <w:rPr>
          <w:rFonts w:ascii="Calibri" w:hAnsi="Calibri"/>
          <w:b/>
          <w:szCs w:val="24"/>
        </w:rPr>
      </w:pPr>
    </w:p>
    <w:p w:rsidR="00EC1560" w:rsidRDefault="00EC1560" w:rsidP="002F48F8">
      <w:pPr>
        <w:jc w:val="center"/>
        <w:rPr>
          <w:rFonts w:ascii="Calibri" w:hAnsi="Calibri"/>
          <w:b/>
          <w:szCs w:val="24"/>
        </w:rPr>
      </w:pPr>
    </w:p>
    <w:p w:rsidR="00EC1560" w:rsidRDefault="00EC1560" w:rsidP="002F48F8">
      <w:pPr>
        <w:jc w:val="center"/>
        <w:rPr>
          <w:rFonts w:ascii="Calibri" w:hAnsi="Calibri"/>
          <w:b/>
          <w:szCs w:val="24"/>
        </w:rPr>
      </w:pPr>
    </w:p>
    <w:p w:rsidR="0072528A" w:rsidRDefault="0072528A" w:rsidP="002F48F8">
      <w:pPr>
        <w:jc w:val="center"/>
        <w:rPr>
          <w:rFonts w:ascii="Calibri" w:hAnsi="Calibri"/>
          <w:b/>
          <w:szCs w:val="24"/>
        </w:rPr>
      </w:pPr>
    </w:p>
    <w:p w:rsidR="0072528A" w:rsidRDefault="0072528A" w:rsidP="002F48F8">
      <w:pPr>
        <w:jc w:val="center"/>
        <w:rPr>
          <w:rFonts w:ascii="Calibri" w:hAnsi="Calibri"/>
          <w:b/>
          <w:szCs w:val="24"/>
        </w:rPr>
      </w:pPr>
    </w:p>
    <w:p w:rsidR="0072528A" w:rsidRDefault="0072528A" w:rsidP="002F48F8">
      <w:pPr>
        <w:jc w:val="center"/>
        <w:rPr>
          <w:rFonts w:ascii="Calibri" w:hAnsi="Calibri"/>
          <w:b/>
          <w:szCs w:val="24"/>
        </w:rPr>
      </w:pPr>
    </w:p>
    <w:p w:rsidR="00EC1560" w:rsidRDefault="00EC1560" w:rsidP="002F48F8">
      <w:pPr>
        <w:jc w:val="center"/>
        <w:rPr>
          <w:rFonts w:ascii="Calibri" w:hAnsi="Calibri"/>
          <w:b/>
          <w:szCs w:val="24"/>
        </w:rPr>
      </w:pPr>
    </w:p>
    <w:p w:rsidR="002F48F8" w:rsidRPr="002F48F8" w:rsidRDefault="002F48F8" w:rsidP="002F48F8">
      <w:pPr>
        <w:jc w:val="center"/>
        <w:rPr>
          <w:rFonts w:ascii="Calibri" w:hAnsi="Calibri"/>
          <w:b/>
          <w:szCs w:val="24"/>
        </w:rPr>
      </w:pPr>
      <w:r>
        <w:rPr>
          <w:rFonts w:ascii="Calibri" w:hAnsi="Calibri"/>
          <w:b/>
          <w:szCs w:val="24"/>
        </w:rPr>
        <w:lastRenderedPageBreak/>
        <w:t>Scenario Analysis</w:t>
      </w:r>
      <w:r w:rsidR="00EC1560">
        <w:rPr>
          <w:rFonts w:ascii="Calibri" w:hAnsi="Calibri"/>
          <w:b/>
          <w:szCs w:val="24"/>
        </w:rPr>
        <w:t xml:space="preserve"> (1 page)</w:t>
      </w:r>
    </w:p>
    <w:p w:rsidR="005B0E96" w:rsidRPr="006C386C" w:rsidRDefault="005B0E96" w:rsidP="005B0E96">
      <w:pPr>
        <w:shd w:val="clear" w:color="auto" w:fill="FFFFFF"/>
        <w:spacing w:after="240" w:line="240" w:lineRule="auto"/>
        <w:rPr>
          <w:rFonts w:eastAsia="Times New Roman"/>
          <w:b/>
          <w:bCs/>
          <w:color w:val="FF0000"/>
          <w:szCs w:val="24"/>
          <w:u w:val="single"/>
        </w:rPr>
      </w:pPr>
      <w:r w:rsidRPr="006C386C">
        <w:rPr>
          <w:rFonts w:eastAsia="Times New Roman"/>
          <w:b/>
          <w:bCs/>
          <w:color w:val="FF0000"/>
          <w:szCs w:val="24"/>
          <w:u w:val="single"/>
        </w:rPr>
        <w:t>Create the break-down using th</w:t>
      </w:r>
      <w:r w:rsidR="002F48F8" w:rsidRPr="006C386C">
        <w:rPr>
          <w:rFonts w:eastAsia="Times New Roman"/>
          <w:b/>
          <w:bCs/>
          <w:color w:val="FF0000"/>
          <w:szCs w:val="24"/>
          <w:u w:val="single"/>
        </w:rPr>
        <w:t>is</w:t>
      </w:r>
      <w:r w:rsidRPr="006C386C">
        <w:rPr>
          <w:rFonts w:eastAsia="Times New Roman"/>
          <w:b/>
          <w:bCs/>
          <w:color w:val="FF0000"/>
          <w:szCs w:val="24"/>
          <w:u w:val="single"/>
        </w:rPr>
        <w:t xml:space="preserve"> template and include it in your </w:t>
      </w:r>
      <w:proofErr w:type="gramStart"/>
      <w:r w:rsidRPr="006C386C">
        <w:rPr>
          <w:rFonts w:eastAsia="Times New Roman"/>
          <w:b/>
          <w:bCs/>
          <w:color w:val="FF0000"/>
          <w:szCs w:val="24"/>
          <w:u w:val="single"/>
        </w:rPr>
        <w:t>paper.:</w:t>
      </w:r>
      <w:proofErr w:type="gramEnd"/>
    </w:p>
    <w:p w:rsidR="0092195E" w:rsidRPr="0096223E" w:rsidRDefault="0092195E" w:rsidP="005B0E96">
      <w:pPr>
        <w:shd w:val="clear" w:color="auto" w:fill="FFFFFF"/>
        <w:spacing w:after="240" w:line="240" w:lineRule="auto"/>
        <w:rPr>
          <w:rFonts w:eastAsia="Times New Roman"/>
          <w:color w:val="FF0000"/>
          <w:szCs w:val="24"/>
          <w:u w:val="single"/>
        </w:rPr>
      </w:pPr>
      <w:r w:rsidRPr="0096223E">
        <w:rPr>
          <w:rFonts w:eastAsia="Times New Roman"/>
          <w:b/>
          <w:bCs/>
          <w:color w:val="FF0000"/>
          <w:szCs w:val="24"/>
        </w:rPr>
        <w:t xml:space="preserve">1) Original Break-even calculations </w:t>
      </w:r>
      <w:r w:rsidR="00EC1560">
        <w:rPr>
          <w:rFonts w:eastAsia="Times New Roman"/>
          <w:b/>
          <w:bCs/>
          <w:color w:val="FF0000"/>
          <w:szCs w:val="24"/>
        </w:rPr>
        <w:t>(page 891)</w:t>
      </w:r>
    </w:p>
    <w:tbl>
      <w:tblPr>
        <w:tblW w:w="0" w:type="auto"/>
        <w:tblBorders>
          <w:top w:val="single" w:sz="6" w:space="0" w:color="auto"/>
          <w:left w:val="single" w:sz="6" w:space="0" w:color="auto"/>
          <w:bottom w:val="single" w:sz="6" w:space="0" w:color="auto"/>
          <w:right w:val="single" w:sz="6" w:space="0" w:color="auto"/>
        </w:tblBorders>
        <w:shd w:val="clear" w:color="auto" w:fill="FFFFFF"/>
        <w:tblLook w:val="04A0" w:firstRow="1" w:lastRow="0" w:firstColumn="1" w:lastColumn="0" w:noHBand="0" w:noVBand="1"/>
      </w:tblPr>
      <w:tblGrid>
        <w:gridCol w:w="6916"/>
        <w:gridCol w:w="1173"/>
      </w:tblGrid>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Sales (total number of shoes sold in a month x selling price each shoe)</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5B0E96" w:rsidRPr="0096223E" w:rsidRDefault="005B0E96">
            <w:pPr>
              <w:spacing w:after="240" w:line="240" w:lineRule="auto"/>
              <w:jc w:val="right"/>
              <w:rPr>
                <w:rFonts w:eastAsia="Times New Roman"/>
                <w:color w:val="FF0000"/>
                <w:szCs w:val="24"/>
              </w:rPr>
            </w:pPr>
          </w:p>
        </w:tc>
      </w:tr>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Variable costs (40%) </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240" w:line="240" w:lineRule="auto"/>
              <w:jc w:val="right"/>
              <w:rPr>
                <w:rFonts w:eastAsia="Times New Roman"/>
                <w:color w:val="FF0000"/>
                <w:szCs w:val="24"/>
              </w:rPr>
            </w:pPr>
            <w:r w:rsidRPr="0096223E">
              <w:rPr>
                <w:rFonts w:eastAsia="Times New Roman"/>
                <w:color w:val="FF0000"/>
                <w:szCs w:val="24"/>
              </w:rPr>
              <w:t>40,000</w:t>
            </w:r>
          </w:p>
        </w:tc>
      </w:tr>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Contribution margin</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(Sales – Variable costs)</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Fixed costs </w:t>
            </w:r>
            <w:r w:rsidR="0092195E" w:rsidRPr="0096223E">
              <w:rPr>
                <w:rFonts w:eastAsia="Times New Roman"/>
                <w:color w:val="FF0000"/>
                <w:szCs w:val="24"/>
              </w:rPr>
              <w:t>–</w:t>
            </w:r>
            <w:r w:rsidRPr="0096223E">
              <w:rPr>
                <w:rFonts w:eastAsia="Times New Roman"/>
                <w:color w:val="FF0000"/>
                <w:szCs w:val="24"/>
              </w:rPr>
              <w:t xml:space="preserve"> given</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240" w:line="240" w:lineRule="auto"/>
              <w:jc w:val="right"/>
              <w:rPr>
                <w:rFonts w:eastAsia="Times New Roman"/>
                <w:color w:val="FF0000"/>
                <w:szCs w:val="24"/>
              </w:rPr>
            </w:pPr>
            <w:r w:rsidRPr="0096223E">
              <w:rPr>
                <w:rFonts w:eastAsia="Times New Roman"/>
                <w:color w:val="FF0000"/>
                <w:szCs w:val="24"/>
              </w:rPr>
              <w:t>35,000</w:t>
            </w:r>
          </w:p>
        </w:tc>
      </w:tr>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Operating income</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(Contribution margin – fixed cost) </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96223E" w:rsidRPr="0096223E" w:rsidTr="005B0E96">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Break-even point (fixed costs / variable costs per unit) =</w:t>
            </w:r>
          </w:p>
        </w:tc>
        <w:tc>
          <w:tcPr>
            <w:tcW w:w="117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bl>
    <w:p w:rsidR="005B0E96" w:rsidRPr="005B0E96" w:rsidRDefault="005B0E96" w:rsidP="005B0E96">
      <w:pPr>
        <w:shd w:val="clear" w:color="auto" w:fill="FFFFFF"/>
        <w:spacing w:after="240" w:line="240" w:lineRule="auto"/>
        <w:ind w:left="720"/>
        <w:rPr>
          <w:rFonts w:ascii="Calibri" w:eastAsia="Times New Roman" w:hAnsi="Calibri" w:cs="Calibri"/>
          <w:color w:val="222222"/>
          <w:sz w:val="20"/>
          <w:szCs w:val="20"/>
        </w:rPr>
      </w:pPr>
    </w:p>
    <w:p w:rsidR="005B0E96" w:rsidRPr="006C386C" w:rsidRDefault="0092195E" w:rsidP="0092195E">
      <w:pPr>
        <w:shd w:val="clear" w:color="auto" w:fill="FFFFFF"/>
        <w:spacing w:after="240" w:line="240" w:lineRule="auto"/>
        <w:rPr>
          <w:rFonts w:eastAsia="Times New Roman"/>
          <w:color w:val="FF0000"/>
          <w:szCs w:val="24"/>
        </w:rPr>
      </w:pPr>
      <w:r w:rsidRPr="006C386C">
        <w:rPr>
          <w:rFonts w:eastAsia="Times New Roman"/>
          <w:b/>
          <w:bCs/>
          <w:color w:val="FF0000"/>
          <w:szCs w:val="24"/>
        </w:rPr>
        <w:t>2) Revised</w:t>
      </w:r>
      <w:r w:rsidR="005B0E96" w:rsidRPr="006C386C">
        <w:rPr>
          <w:rFonts w:eastAsia="Times New Roman"/>
          <w:b/>
          <w:bCs/>
          <w:color w:val="FF0000"/>
          <w:szCs w:val="24"/>
        </w:rPr>
        <w:t xml:space="preserve"> Break-even after </w:t>
      </w:r>
      <w:r w:rsidR="002F48F8" w:rsidRPr="006C386C">
        <w:rPr>
          <w:rFonts w:eastAsia="Times New Roman"/>
          <w:b/>
          <w:bCs/>
          <w:color w:val="FF0000"/>
          <w:szCs w:val="24"/>
        </w:rPr>
        <w:t>extra $1,500 of</w:t>
      </w:r>
      <w:r w:rsidR="005B0E96" w:rsidRPr="006C386C">
        <w:rPr>
          <w:rFonts w:eastAsia="Times New Roman"/>
          <w:b/>
          <w:bCs/>
          <w:color w:val="FF0000"/>
          <w:szCs w:val="24"/>
        </w:rPr>
        <w:t xml:space="preserve"> advertising </w:t>
      </w:r>
    </w:p>
    <w:tbl>
      <w:tblPr>
        <w:tblW w:w="0" w:type="auto"/>
        <w:tblBorders>
          <w:top w:val="single" w:sz="6" w:space="0" w:color="auto"/>
          <w:left w:val="single" w:sz="6" w:space="0" w:color="auto"/>
          <w:bottom w:val="single" w:sz="6" w:space="0" w:color="auto"/>
          <w:right w:val="single" w:sz="6" w:space="0" w:color="auto"/>
        </w:tblBorders>
        <w:shd w:val="clear" w:color="auto" w:fill="FFFFFF"/>
        <w:tblLook w:val="04A0" w:firstRow="1" w:lastRow="0" w:firstColumn="1" w:lastColumn="0" w:noHBand="0" w:noVBand="1"/>
      </w:tblPr>
      <w:tblGrid>
        <w:gridCol w:w="5835"/>
        <w:gridCol w:w="1170"/>
      </w:tblGrid>
      <w:tr w:rsidR="005B0E96"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Sales </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New Sales (new sales volume x selling price of each shoe)</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((50% x 1,000) + 1,000) x $100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5B0E96"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Variable costs (original 40% + $2/pair)</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(Selling price x new variable cost/pair)</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5B0E96"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Contribution margin</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(Sales – Variable Costs)</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96223E"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Fixed costs (</w:t>
            </w:r>
            <w:r w:rsidR="002F48F8" w:rsidRPr="0096223E">
              <w:rPr>
                <w:rFonts w:eastAsia="Times New Roman"/>
                <w:color w:val="FF0000"/>
                <w:szCs w:val="24"/>
              </w:rPr>
              <w:t>original</w:t>
            </w:r>
            <w:r w:rsidRPr="0096223E">
              <w:rPr>
                <w:rFonts w:eastAsia="Times New Roman"/>
                <w:color w:val="FF0000"/>
                <w:szCs w:val="24"/>
              </w:rPr>
              <w:t xml:space="preserve"> fixed costs + additional </w:t>
            </w:r>
            <w:r w:rsidR="002F48F8" w:rsidRPr="0096223E">
              <w:rPr>
                <w:rFonts w:eastAsia="Times New Roman"/>
                <w:color w:val="FF0000"/>
                <w:szCs w:val="24"/>
              </w:rPr>
              <w:t>marketing cost</w:t>
            </w:r>
            <w:r w:rsidRPr="0096223E">
              <w:rPr>
                <w:rFonts w:eastAsia="Times New Roman"/>
                <w:color w:val="FF0000"/>
                <w:szCs w:val="24"/>
              </w:rPr>
              <w:t>)</w:t>
            </w:r>
          </w:p>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(35,000 + 1,500)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rsidP="005B0E96">
            <w:pPr>
              <w:jc w:val="right"/>
              <w:rPr>
                <w:rFonts w:eastAsia="Times New Roman"/>
                <w:color w:val="FF0000"/>
                <w:szCs w:val="24"/>
              </w:rPr>
            </w:pPr>
            <w:r w:rsidRPr="0096223E">
              <w:rPr>
                <w:rFonts w:eastAsia="Times New Roman"/>
                <w:color w:val="FF0000"/>
                <w:szCs w:val="24"/>
              </w:rPr>
              <w:t>36,500</w:t>
            </w:r>
          </w:p>
        </w:tc>
      </w:tr>
      <w:tr w:rsidR="005B0E96"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Operating income (Contribution margin – fixed cost)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rPr>
                <w:rFonts w:eastAsia="Times New Roman"/>
                <w:color w:val="FF0000"/>
                <w:szCs w:val="24"/>
              </w:rPr>
            </w:pPr>
          </w:p>
        </w:tc>
      </w:tr>
      <w:tr w:rsidR="005B0E96" w:rsidRPr="0096223E" w:rsidTr="002F48F8">
        <w:tc>
          <w:tcPr>
            <w:tcW w:w="583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0" w:line="240" w:lineRule="auto"/>
              <w:rPr>
                <w:rFonts w:eastAsia="Times New Roman"/>
                <w:color w:val="FF0000"/>
                <w:szCs w:val="24"/>
              </w:rPr>
            </w:pPr>
            <w:r w:rsidRPr="0096223E">
              <w:rPr>
                <w:rFonts w:eastAsia="Times New Roman"/>
                <w:color w:val="FF0000"/>
                <w:szCs w:val="24"/>
              </w:rPr>
              <w:t xml:space="preserve">Break-even point (fixed costs / variable costs per unit) =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5B0E96" w:rsidRPr="0096223E" w:rsidRDefault="005B0E96">
            <w:pPr>
              <w:spacing w:after="240" w:line="240" w:lineRule="auto"/>
              <w:jc w:val="right"/>
              <w:rPr>
                <w:rFonts w:eastAsia="Times New Roman"/>
                <w:color w:val="FF0000"/>
                <w:szCs w:val="24"/>
              </w:rPr>
            </w:pPr>
            <w:r w:rsidRPr="0096223E">
              <w:rPr>
                <w:rFonts w:eastAsia="Times New Roman"/>
                <w:color w:val="FF0000"/>
                <w:szCs w:val="24"/>
              </w:rPr>
              <w:t xml:space="preserve">= </w:t>
            </w:r>
          </w:p>
        </w:tc>
      </w:tr>
    </w:tbl>
    <w:p w:rsidR="0096223E" w:rsidRDefault="0096223E" w:rsidP="0096223E">
      <w:pPr>
        <w:spacing w:after="0" w:line="240" w:lineRule="auto"/>
        <w:rPr>
          <w:bCs/>
          <w:color w:val="FF0000"/>
        </w:rPr>
      </w:pPr>
    </w:p>
    <w:p w:rsidR="0096223E" w:rsidRDefault="0096223E" w:rsidP="0096223E">
      <w:pPr>
        <w:spacing w:after="0" w:line="240" w:lineRule="auto"/>
        <w:rPr>
          <w:bCs/>
          <w:color w:val="FF0000"/>
        </w:rPr>
      </w:pPr>
    </w:p>
    <w:p w:rsidR="00EC1560" w:rsidRDefault="00EC1560" w:rsidP="006C386C">
      <w:pPr>
        <w:spacing w:after="0" w:line="240" w:lineRule="auto"/>
        <w:jc w:val="center"/>
        <w:rPr>
          <w:bCs/>
        </w:rPr>
      </w:pPr>
    </w:p>
    <w:p w:rsidR="00EC1560" w:rsidRDefault="00EC1560" w:rsidP="006C386C">
      <w:pPr>
        <w:spacing w:after="0" w:line="240" w:lineRule="auto"/>
        <w:jc w:val="center"/>
        <w:rPr>
          <w:bCs/>
        </w:rPr>
      </w:pPr>
    </w:p>
    <w:p w:rsidR="00EC1560" w:rsidRDefault="00EC1560" w:rsidP="006C386C">
      <w:pPr>
        <w:spacing w:after="0" w:line="240" w:lineRule="auto"/>
        <w:jc w:val="center"/>
        <w:rPr>
          <w:bCs/>
        </w:rPr>
      </w:pPr>
    </w:p>
    <w:p w:rsidR="0096223E" w:rsidRDefault="00EC1560" w:rsidP="006C386C">
      <w:pPr>
        <w:spacing w:after="0" w:line="240" w:lineRule="auto"/>
        <w:jc w:val="center"/>
        <w:rPr>
          <w:bCs/>
        </w:rPr>
      </w:pPr>
      <w:r>
        <w:rPr>
          <w:bCs/>
        </w:rPr>
        <w:lastRenderedPageBreak/>
        <w:t>Analysis</w:t>
      </w:r>
      <w:r w:rsidR="00285669">
        <w:rPr>
          <w:bCs/>
        </w:rPr>
        <w:t xml:space="preserve"> (2 pages)</w:t>
      </w:r>
    </w:p>
    <w:p w:rsidR="006C386C" w:rsidRPr="006C386C" w:rsidRDefault="006C386C" w:rsidP="006C386C">
      <w:pPr>
        <w:spacing w:after="0" w:line="240" w:lineRule="auto"/>
        <w:jc w:val="center"/>
        <w:rPr>
          <w:bCs/>
        </w:rPr>
      </w:pPr>
    </w:p>
    <w:p w:rsidR="0096223E" w:rsidRPr="00285669" w:rsidRDefault="0096223E" w:rsidP="0096223E">
      <w:pPr>
        <w:numPr>
          <w:ilvl w:val="0"/>
          <w:numId w:val="13"/>
        </w:numPr>
        <w:spacing w:after="0" w:line="240" w:lineRule="auto"/>
        <w:rPr>
          <w:bCs/>
        </w:rPr>
      </w:pPr>
      <w:r w:rsidRPr="00285669">
        <w:rPr>
          <w:bCs/>
        </w:rPr>
        <w:t xml:space="preserve">Explain the benefits and limitations of break-even analysis.  </w:t>
      </w:r>
    </w:p>
    <w:p w:rsidR="0096223E" w:rsidRPr="00285669" w:rsidRDefault="0096223E" w:rsidP="0096223E">
      <w:pPr>
        <w:numPr>
          <w:ilvl w:val="0"/>
          <w:numId w:val="13"/>
        </w:numPr>
        <w:spacing w:after="0" w:line="240" w:lineRule="auto"/>
        <w:rPr>
          <w:bCs/>
        </w:rPr>
      </w:pPr>
      <w:r w:rsidRPr="00285669">
        <w:rPr>
          <w:bCs/>
        </w:rPr>
        <w:t>Discuss how organizations can use “What if?” analyses to evaluate alternatives like the Advertising Director’s proposal</w:t>
      </w:r>
      <w:r w:rsidR="00285669" w:rsidRPr="00285669">
        <w:rPr>
          <w:bCs/>
        </w:rPr>
        <w:t xml:space="preserve"> (an example of what if analysis is part 2 of your calculations</w:t>
      </w:r>
      <w:r w:rsidRPr="00285669">
        <w:rPr>
          <w:bCs/>
        </w:rPr>
        <w:t>.</w:t>
      </w:r>
    </w:p>
    <w:p w:rsidR="0096223E" w:rsidRPr="00285669" w:rsidRDefault="0096223E" w:rsidP="0096223E">
      <w:pPr>
        <w:numPr>
          <w:ilvl w:val="0"/>
          <w:numId w:val="13"/>
        </w:numPr>
        <w:spacing w:after="0" w:line="240" w:lineRule="auto"/>
        <w:rPr>
          <w:rFonts w:eastAsia="Times New Roman"/>
          <w:szCs w:val="24"/>
        </w:rPr>
      </w:pPr>
      <w:r w:rsidRPr="00285669">
        <w:rPr>
          <w:bCs/>
        </w:rPr>
        <w:t xml:space="preserve">Given the results </w:t>
      </w:r>
      <w:r w:rsidR="009034CB" w:rsidRPr="00285669">
        <w:rPr>
          <w:bCs/>
        </w:rPr>
        <w:t xml:space="preserve">of your calculations </w:t>
      </w:r>
      <w:r w:rsidRPr="00285669">
        <w:rPr>
          <w:bCs/>
        </w:rPr>
        <w:t>above c</w:t>
      </w:r>
      <w:r w:rsidR="007E3483" w:rsidRPr="00285669">
        <w:rPr>
          <w:rFonts w:eastAsia="Times New Roman"/>
          <w:szCs w:val="24"/>
        </w:rPr>
        <w:t xml:space="preserve">ompare </w:t>
      </w:r>
      <w:r w:rsidR="009034CB" w:rsidRPr="00285669">
        <w:rPr>
          <w:rFonts w:eastAsia="Times New Roman"/>
          <w:szCs w:val="24"/>
        </w:rPr>
        <w:t xml:space="preserve">thew pros and cons or each of </w:t>
      </w:r>
      <w:r w:rsidR="007E3483" w:rsidRPr="00285669">
        <w:rPr>
          <w:rFonts w:eastAsia="Times New Roman"/>
          <w:szCs w:val="24"/>
        </w:rPr>
        <w:t xml:space="preserve">the two break-even results, and </w:t>
      </w:r>
    </w:p>
    <w:p w:rsidR="007E3483" w:rsidRPr="00285669" w:rsidRDefault="0096223E" w:rsidP="0096223E">
      <w:pPr>
        <w:numPr>
          <w:ilvl w:val="0"/>
          <w:numId w:val="13"/>
        </w:numPr>
        <w:spacing w:after="0" w:line="240" w:lineRule="auto"/>
        <w:rPr>
          <w:rFonts w:eastAsia="Times New Roman"/>
          <w:szCs w:val="24"/>
        </w:rPr>
      </w:pPr>
      <w:r w:rsidRPr="00285669">
        <w:rPr>
          <w:rFonts w:eastAsia="Times New Roman"/>
          <w:szCs w:val="24"/>
        </w:rPr>
        <w:t>M</w:t>
      </w:r>
      <w:r w:rsidR="007E3483" w:rsidRPr="00285669">
        <w:rPr>
          <w:rFonts w:eastAsia="Times New Roman"/>
          <w:szCs w:val="24"/>
        </w:rPr>
        <w:t>ake a recommendation on whether the company should change or not.</w:t>
      </w:r>
    </w:p>
    <w:p w:rsidR="00285669" w:rsidRDefault="00285669" w:rsidP="00285669">
      <w:pPr>
        <w:jc w:val="center"/>
        <w:rPr>
          <w:rFonts w:ascii="Calibri" w:hAnsi="Calibri"/>
          <w:b/>
          <w:szCs w:val="24"/>
        </w:rPr>
      </w:pPr>
      <w:bookmarkStart w:id="1" w:name="_Toc506408112"/>
      <w:bookmarkEnd w:id="1"/>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Default="00285669" w:rsidP="00285669">
      <w:pPr>
        <w:jc w:val="center"/>
        <w:rPr>
          <w:rFonts w:ascii="Calibri" w:hAnsi="Calibri"/>
          <w:b/>
          <w:szCs w:val="24"/>
        </w:rPr>
      </w:pPr>
    </w:p>
    <w:p w:rsidR="00285669" w:rsidRPr="00912977" w:rsidRDefault="00285669" w:rsidP="00285669">
      <w:pPr>
        <w:jc w:val="center"/>
        <w:rPr>
          <w:rFonts w:ascii="Calibri" w:hAnsi="Calibri"/>
          <w:b/>
          <w:szCs w:val="24"/>
        </w:rPr>
      </w:pPr>
      <w:r w:rsidRPr="00912977">
        <w:rPr>
          <w:rFonts w:ascii="Calibri" w:hAnsi="Calibri"/>
          <w:b/>
          <w:szCs w:val="24"/>
        </w:rPr>
        <w:lastRenderedPageBreak/>
        <w:t>Conclusion</w:t>
      </w:r>
      <w:r>
        <w:rPr>
          <w:rFonts w:ascii="Calibri" w:hAnsi="Calibri"/>
          <w:b/>
          <w:szCs w:val="24"/>
        </w:rPr>
        <w:t xml:space="preserve"> (1/2 page)</w:t>
      </w:r>
    </w:p>
    <w:p w:rsidR="00285669" w:rsidRPr="00B66A70" w:rsidRDefault="00285669" w:rsidP="00285669">
      <w:pPr>
        <w:rPr>
          <w:iCs/>
          <w:color w:val="FF0000"/>
          <w:szCs w:val="24"/>
        </w:rPr>
      </w:pPr>
      <w:r w:rsidRPr="00B66A70">
        <w:rPr>
          <w:iCs/>
          <w:color w:val="FF0000"/>
          <w:szCs w:val="24"/>
        </w:rPr>
        <w:t xml:space="preserve">In this section, summarize the results of your analysis and the overall uses and limitations of the </w:t>
      </w:r>
      <w:r>
        <w:rPr>
          <w:iCs/>
          <w:color w:val="FF0000"/>
          <w:szCs w:val="24"/>
        </w:rPr>
        <w:t xml:space="preserve">breakeven calculations that you </w:t>
      </w:r>
      <w:proofErr w:type="spellStart"/>
      <w:r>
        <w:rPr>
          <w:iCs/>
          <w:color w:val="FF0000"/>
          <w:szCs w:val="24"/>
        </w:rPr>
        <w:t>perfomed</w:t>
      </w:r>
      <w:proofErr w:type="spellEnd"/>
      <w:r>
        <w:rPr>
          <w:iCs/>
          <w:color w:val="FF0000"/>
          <w:szCs w:val="24"/>
        </w:rPr>
        <w:t>.</w:t>
      </w:r>
    </w:p>
    <w:p w:rsidR="00BB0DAD" w:rsidRDefault="00BB0DAD" w:rsidP="00BB0DAD">
      <w:pPr>
        <w:pStyle w:val="APALevel0"/>
        <w:jc w:val="left"/>
        <w:rPr>
          <w:b/>
          <w:bCs/>
        </w:rPr>
      </w:pPr>
    </w:p>
    <w:p w:rsidR="00BB0DAD" w:rsidRDefault="00BB0DAD"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285669" w:rsidRDefault="00285669" w:rsidP="001C30A5">
      <w:pPr>
        <w:pStyle w:val="APALevel0"/>
        <w:rPr>
          <w:b/>
          <w:bCs/>
        </w:rPr>
      </w:pPr>
    </w:p>
    <w:p w:rsidR="0072528A" w:rsidRDefault="0072528A" w:rsidP="001C30A5">
      <w:pPr>
        <w:pStyle w:val="APALevel0"/>
        <w:rPr>
          <w:b/>
          <w:bCs/>
        </w:rPr>
      </w:pPr>
    </w:p>
    <w:p w:rsidR="0072528A" w:rsidRDefault="0072528A" w:rsidP="001C30A5">
      <w:pPr>
        <w:pStyle w:val="APALevel0"/>
        <w:rPr>
          <w:b/>
          <w:bCs/>
        </w:rPr>
      </w:pPr>
    </w:p>
    <w:p w:rsidR="0072528A" w:rsidRDefault="0072528A" w:rsidP="001C30A5">
      <w:pPr>
        <w:pStyle w:val="APALevel0"/>
        <w:rPr>
          <w:b/>
          <w:bCs/>
        </w:rPr>
      </w:pPr>
    </w:p>
    <w:p w:rsidR="0072528A" w:rsidRDefault="0072528A" w:rsidP="001C30A5">
      <w:pPr>
        <w:pStyle w:val="APALevel0"/>
        <w:rPr>
          <w:b/>
          <w:bCs/>
        </w:rPr>
      </w:pPr>
    </w:p>
    <w:p w:rsidR="0072528A" w:rsidRDefault="0072528A" w:rsidP="001C30A5">
      <w:pPr>
        <w:pStyle w:val="APALevel0"/>
        <w:rPr>
          <w:b/>
          <w:bCs/>
        </w:rPr>
      </w:pPr>
    </w:p>
    <w:p w:rsidR="00285669" w:rsidRDefault="00285669" w:rsidP="001C30A5">
      <w:pPr>
        <w:pStyle w:val="APALevel0"/>
        <w:rPr>
          <w:b/>
          <w:bCs/>
        </w:rPr>
      </w:pPr>
    </w:p>
    <w:p w:rsidR="0072528A" w:rsidRDefault="0072528A" w:rsidP="001C30A5">
      <w:pPr>
        <w:pStyle w:val="APALevel0"/>
        <w:rPr>
          <w:b/>
          <w:bCs/>
        </w:rPr>
      </w:pPr>
    </w:p>
    <w:p w:rsidR="00285669" w:rsidRPr="00B66A70" w:rsidRDefault="00285669" w:rsidP="00285669">
      <w:pPr>
        <w:pStyle w:val="APALevel0"/>
        <w:rPr>
          <w:b/>
          <w:bCs/>
        </w:rPr>
      </w:pPr>
      <w:r w:rsidRPr="00B66A70">
        <w:rPr>
          <w:b/>
          <w:bCs/>
        </w:rPr>
        <w:lastRenderedPageBreak/>
        <w:t>References</w:t>
      </w:r>
    </w:p>
    <w:p w:rsidR="00285669" w:rsidRPr="00B66A70" w:rsidRDefault="00285669" w:rsidP="00285669">
      <w:pPr>
        <w:spacing w:after="0" w:line="480" w:lineRule="auto"/>
        <w:rPr>
          <w:color w:val="FF0000"/>
          <w:szCs w:val="24"/>
        </w:rPr>
      </w:pPr>
      <w:r w:rsidRPr="00B66A70">
        <w:rPr>
          <w:color w:val="FF0000"/>
          <w:szCs w:val="24"/>
        </w:rPr>
        <w:t>Double space do not indent, but do alphabetize. Use APA style. If the citation carries over to the next line, the lines will automatically be in hanging indent when you use the following template (overwrite the first two and when you hit &lt;enter&gt; twice after that, the references will fall in hanging indent naturally).</w:t>
      </w:r>
    </w:p>
    <w:p w:rsidR="00285669" w:rsidRPr="00B66A70" w:rsidRDefault="00285669" w:rsidP="00285669">
      <w:pPr>
        <w:spacing w:after="0" w:line="480" w:lineRule="auto"/>
        <w:ind w:left="720" w:hanging="720"/>
        <w:rPr>
          <w:color w:val="FF0000"/>
          <w:szCs w:val="24"/>
        </w:rPr>
      </w:pPr>
      <w:r w:rsidRPr="00B66A70">
        <w:rPr>
          <w:color w:val="FF0000"/>
          <w:szCs w:val="24"/>
        </w:rPr>
        <w:t xml:space="preserve">Applebaum, B. C., Zuckerman, M. Y., &amp; Wu, X. (2014). Title of article in sentence case: Subtitle in sentence case. </w:t>
      </w:r>
      <w:r w:rsidRPr="00B66A70">
        <w:rPr>
          <w:i/>
          <w:color w:val="FF0000"/>
          <w:szCs w:val="24"/>
        </w:rPr>
        <w:t>Journal in Title Case</w:t>
      </w:r>
      <w:r w:rsidRPr="00B66A70">
        <w:rPr>
          <w:color w:val="FF0000"/>
          <w:szCs w:val="24"/>
        </w:rPr>
        <w:t xml:space="preserve">, </w:t>
      </w:r>
      <w:r w:rsidRPr="00B66A70">
        <w:rPr>
          <w:i/>
          <w:color w:val="FF0000"/>
          <w:szCs w:val="24"/>
        </w:rPr>
        <w:t xml:space="preserve">X, </w:t>
      </w:r>
      <w:r w:rsidRPr="00B66A70">
        <w:rPr>
          <w:color w:val="FF0000"/>
          <w:szCs w:val="24"/>
        </w:rPr>
        <w:t xml:space="preserve">45-56. </w:t>
      </w:r>
    </w:p>
    <w:p w:rsidR="00285669" w:rsidRPr="00B66A70" w:rsidRDefault="00285669" w:rsidP="00285669">
      <w:pPr>
        <w:spacing w:after="0" w:line="480" w:lineRule="auto"/>
        <w:ind w:left="720" w:hanging="720"/>
        <w:rPr>
          <w:color w:val="FF0000"/>
          <w:sz w:val="4"/>
          <w:szCs w:val="4"/>
        </w:rPr>
      </w:pPr>
      <w:r w:rsidRPr="00B66A70">
        <w:rPr>
          <w:color w:val="FF0000"/>
          <w:szCs w:val="24"/>
        </w:rPr>
        <w:t xml:space="preserve">O’Hara, C. (1986). </w:t>
      </w:r>
      <w:r w:rsidRPr="00B66A70">
        <w:rPr>
          <w:i/>
          <w:color w:val="FF0000"/>
          <w:szCs w:val="24"/>
        </w:rPr>
        <w:t>Name of book in sentence case</w:t>
      </w:r>
      <w:r w:rsidRPr="00B66A70">
        <w:rPr>
          <w:color w:val="FF0000"/>
          <w:szCs w:val="24"/>
        </w:rPr>
        <w:t xml:space="preserve">: </w:t>
      </w:r>
      <w:r w:rsidRPr="00B66A70">
        <w:rPr>
          <w:i/>
          <w:color w:val="FF0000"/>
          <w:szCs w:val="24"/>
        </w:rPr>
        <w:t>Subtitle in sentence case.</w:t>
      </w:r>
      <w:r w:rsidRPr="00B66A70">
        <w:rPr>
          <w:color w:val="FF0000"/>
          <w:szCs w:val="24"/>
        </w:rPr>
        <w:t xml:space="preserve"> City, ST: Name of Publisher.</w:t>
      </w:r>
    </w:p>
    <w:p w:rsidR="00285669" w:rsidRDefault="00285669" w:rsidP="001C30A5">
      <w:pPr>
        <w:pStyle w:val="APALevel0"/>
        <w:rPr>
          <w:b/>
          <w:bCs/>
        </w:rPr>
      </w:pPr>
    </w:p>
    <w:sectPr w:rsidR="00285669" w:rsidSect="00F64775">
      <w:headerReference w:type="default" r:id="rId11"/>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1B" w:rsidRDefault="0058001B" w:rsidP="00C566B0">
      <w:pPr>
        <w:spacing w:after="0" w:line="240" w:lineRule="auto"/>
      </w:pPr>
      <w:r>
        <w:separator/>
      </w:r>
    </w:p>
  </w:endnote>
  <w:endnote w:type="continuationSeparator" w:id="0">
    <w:p w:rsidR="0058001B" w:rsidRDefault="0058001B" w:rsidP="00C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B0" w:rsidRDefault="00C566B0" w:rsidP="00F647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1B" w:rsidRDefault="0058001B" w:rsidP="00C566B0">
      <w:pPr>
        <w:spacing w:after="0" w:line="240" w:lineRule="auto"/>
      </w:pPr>
      <w:r>
        <w:separator/>
      </w:r>
    </w:p>
  </w:footnote>
  <w:footnote w:type="continuationSeparator" w:id="0">
    <w:p w:rsidR="0058001B" w:rsidRDefault="0058001B" w:rsidP="00C5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STUDENT’S RESEARCH TOPIC</w:t>
    </w:r>
    <w:r w:rsidR="00827FE0">
      <w:tab/>
    </w:r>
    <w:r w:rsidR="00827FE0">
      <w:tab/>
    </w:r>
    <w:r w:rsidR="00827FE0">
      <w:fldChar w:fldCharType="begin"/>
    </w:r>
    <w:r w:rsidR="00827FE0">
      <w:instrText xml:space="preserve"> PAGE   \* MERGEFORMAT </w:instrText>
    </w:r>
    <w:r w:rsidR="00827FE0">
      <w:fldChar w:fldCharType="separate"/>
    </w:r>
    <w:r w:rsidR="00757416">
      <w:rPr>
        <w:noProof/>
      </w:rPr>
      <w:t>4</w:t>
    </w:r>
    <w:r w:rsidR="00827FE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Running head: STUDENT’S TOPIC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02" w:rsidRPr="00F64775" w:rsidRDefault="00C57702" w:rsidP="00827FE0">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686"/>
    <w:multiLevelType w:val="multilevel"/>
    <w:tmpl w:val="787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809"/>
    <w:multiLevelType w:val="hybridMultilevel"/>
    <w:tmpl w:val="9E7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0695"/>
    <w:multiLevelType w:val="multilevel"/>
    <w:tmpl w:val="692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D0D80"/>
    <w:multiLevelType w:val="hybridMultilevel"/>
    <w:tmpl w:val="3FCCF47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69A8"/>
    <w:multiLevelType w:val="multilevel"/>
    <w:tmpl w:val="25C6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E3C02"/>
    <w:multiLevelType w:val="multilevel"/>
    <w:tmpl w:val="9EA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C725B"/>
    <w:multiLevelType w:val="hybridMultilevel"/>
    <w:tmpl w:val="A33A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839D3"/>
    <w:multiLevelType w:val="hybridMultilevel"/>
    <w:tmpl w:val="ABE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79EF"/>
    <w:multiLevelType w:val="hybridMultilevel"/>
    <w:tmpl w:val="838AE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742C9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4C1D"/>
    <w:multiLevelType w:val="hybridMultilevel"/>
    <w:tmpl w:val="63A0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7060B"/>
    <w:multiLevelType w:val="hybridMultilevel"/>
    <w:tmpl w:val="7EAC0B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B17AB"/>
    <w:multiLevelType w:val="multilevel"/>
    <w:tmpl w:val="740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202CD"/>
    <w:multiLevelType w:val="hybridMultilevel"/>
    <w:tmpl w:val="279C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C320C"/>
    <w:multiLevelType w:val="multilevel"/>
    <w:tmpl w:val="681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3"/>
  </w:num>
  <w:num w:numId="5">
    <w:abstractNumId w:val="8"/>
  </w:num>
  <w:num w:numId="6">
    <w:abstractNumId w:val="6"/>
  </w:num>
  <w:num w:numId="7">
    <w:abstractNumId w:val="5"/>
  </w:num>
  <w:num w:numId="8">
    <w:abstractNumId w:val="2"/>
  </w:num>
  <w:num w:numId="9">
    <w:abstractNumId w:val="0"/>
  </w:num>
  <w:num w:numId="10">
    <w:abstractNumId w:val="12"/>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1"/>
    <w:rsid w:val="00056691"/>
    <w:rsid w:val="000604D5"/>
    <w:rsid w:val="000828F0"/>
    <w:rsid w:val="000876B1"/>
    <w:rsid w:val="000C226D"/>
    <w:rsid w:val="000F6CCB"/>
    <w:rsid w:val="00167799"/>
    <w:rsid w:val="001C30A5"/>
    <w:rsid w:val="00205EDC"/>
    <w:rsid w:val="00240AC8"/>
    <w:rsid w:val="00264E6E"/>
    <w:rsid w:val="00285669"/>
    <w:rsid w:val="002E1C5C"/>
    <w:rsid w:val="002F48F8"/>
    <w:rsid w:val="003356F8"/>
    <w:rsid w:val="00347571"/>
    <w:rsid w:val="0035379C"/>
    <w:rsid w:val="0039640F"/>
    <w:rsid w:val="003E6460"/>
    <w:rsid w:val="00481D6D"/>
    <w:rsid w:val="0048343F"/>
    <w:rsid w:val="004A057C"/>
    <w:rsid w:val="004B1FC2"/>
    <w:rsid w:val="004B2728"/>
    <w:rsid w:val="005170AE"/>
    <w:rsid w:val="00567159"/>
    <w:rsid w:val="0058001B"/>
    <w:rsid w:val="005813AE"/>
    <w:rsid w:val="005B0E96"/>
    <w:rsid w:val="005D082F"/>
    <w:rsid w:val="005F1624"/>
    <w:rsid w:val="00612B2F"/>
    <w:rsid w:val="00625EF8"/>
    <w:rsid w:val="00640969"/>
    <w:rsid w:val="0064430D"/>
    <w:rsid w:val="006468E4"/>
    <w:rsid w:val="006507C8"/>
    <w:rsid w:val="0066024D"/>
    <w:rsid w:val="00660F5D"/>
    <w:rsid w:val="006726D7"/>
    <w:rsid w:val="00674721"/>
    <w:rsid w:val="006966D2"/>
    <w:rsid w:val="006C386C"/>
    <w:rsid w:val="0072528A"/>
    <w:rsid w:val="00726644"/>
    <w:rsid w:val="007318B3"/>
    <w:rsid w:val="00734FFB"/>
    <w:rsid w:val="00757416"/>
    <w:rsid w:val="007918F6"/>
    <w:rsid w:val="007E3483"/>
    <w:rsid w:val="00827FE0"/>
    <w:rsid w:val="00844AB6"/>
    <w:rsid w:val="008B7FB2"/>
    <w:rsid w:val="008F217F"/>
    <w:rsid w:val="009034CB"/>
    <w:rsid w:val="0092195E"/>
    <w:rsid w:val="00921F06"/>
    <w:rsid w:val="009575BE"/>
    <w:rsid w:val="0096223E"/>
    <w:rsid w:val="0096721D"/>
    <w:rsid w:val="009703EF"/>
    <w:rsid w:val="00975C09"/>
    <w:rsid w:val="00981872"/>
    <w:rsid w:val="009F2D7D"/>
    <w:rsid w:val="00A46DB1"/>
    <w:rsid w:val="00A738ED"/>
    <w:rsid w:val="00AA051C"/>
    <w:rsid w:val="00B068C8"/>
    <w:rsid w:val="00B44949"/>
    <w:rsid w:val="00B66A70"/>
    <w:rsid w:val="00BB04B6"/>
    <w:rsid w:val="00BB0DAD"/>
    <w:rsid w:val="00BB28E7"/>
    <w:rsid w:val="00BF272C"/>
    <w:rsid w:val="00C05161"/>
    <w:rsid w:val="00C12ABB"/>
    <w:rsid w:val="00C402ED"/>
    <w:rsid w:val="00C53E9D"/>
    <w:rsid w:val="00C566B0"/>
    <w:rsid w:val="00C57702"/>
    <w:rsid w:val="00C91AD2"/>
    <w:rsid w:val="00C97DD0"/>
    <w:rsid w:val="00CE1150"/>
    <w:rsid w:val="00D17BD7"/>
    <w:rsid w:val="00D61761"/>
    <w:rsid w:val="00D61F57"/>
    <w:rsid w:val="00D713F8"/>
    <w:rsid w:val="00D8727F"/>
    <w:rsid w:val="00DF6BBC"/>
    <w:rsid w:val="00E71974"/>
    <w:rsid w:val="00E758B4"/>
    <w:rsid w:val="00EA215D"/>
    <w:rsid w:val="00EC1560"/>
    <w:rsid w:val="00F13617"/>
    <w:rsid w:val="00F53F65"/>
    <w:rsid w:val="00F60ABC"/>
    <w:rsid w:val="00F64775"/>
    <w:rsid w:val="00FC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AA53251-47BF-4098-BCEB-DFEF8DE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02"/>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44AB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844AB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844AB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761"/>
    <w:rPr>
      <w:color w:val="0000FF"/>
      <w:u w:val="single"/>
    </w:rPr>
  </w:style>
  <w:style w:type="paragraph" w:styleId="ListParagraph">
    <w:name w:val="List Paragraph"/>
    <w:basedOn w:val="Normal"/>
    <w:uiPriority w:val="34"/>
    <w:qFormat/>
    <w:rsid w:val="000604D5"/>
    <w:pPr>
      <w:ind w:left="720"/>
      <w:contextualSpacing/>
    </w:pPr>
  </w:style>
  <w:style w:type="character" w:styleId="CommentReference">
    <w:name w:val="annotation reference"/>
    <w:uiPriority w:val="99"/>
    <w:semiHidden/>
    <w:unhideWhenUsed/>
    <w:rsid w:val="00E71974"/>
    <w:rPr>
      <w:sz w:val="16"/>
      <w:szCs w:val="16"/>
    </w:rPr>
  </w:style>
  <w:style w:type="paragraph" w:styleId="CommentText">
    <w:name w:val="annotation text"/>
    <w:basedOn w:val="Normal"/>
    <w:link w:val="CommentTextChar"/>
    <w:uiPriority w:val="99"/>
    <w:semiHidden/>
    <w:unhideWhenUsed/>
    <w:rsid w:val="00E71974"/>
    <w:rPr>
      <w:sz w:val="20"/>
      <w:szCs w:val="20"/>
    </w:rPr>
  </w:style>
  <w:style w:type="character" w:customStyle="1" w:styleId="CommentTextChar">
    <w:name w:val="Comment Text Char"/>
    <w:basedOn w:val="DefaultParagraphFont"/>
    <w:link w:val="CommentText"/>
    <w:uiPriority w:val="99"/>
    <w:semiHidden/>
    <w:rsid w:val="00E71974"/>
  </w:style>
  <w:style w:type="paragraph" w:styleId="CommentSubject">
    <w:name w:val="annotation subject"/>
    <w:basedOn w:val="CommentText"/>
    <w:next w:val="CommentText"/>
    <w:link w:val="CommentSubjectChar"/>
    <w:uiPriority w:val="99"/>
    <w:semiHidden/>
    <w:unhideWhenUsed/>
    <w:rsid w:val="00E71974"/>
    <w:rPr>
      <w:b/>
      <w:bCs/>
    </w:rPr>
  </w:style>
  <w:style w:type="character" w:customStyle="1" w:styleId="CommentSubjectChar">
    <w:name w:val="Comment Subject Char"/>
    <w:link w:val="CommentSubject"/>
    <w:uiPriority w:val="99"/>
    <w:semiHidden/>
    <w:rsid w:val="00E71974"/>
    <w:rPr>
      <w:b/>
      <w:bCs/>
    </w:rPr>
  </w:style>
  <w:style w:type="paragraph" w:styleId="BalloonText">
    <w:name w:val="Balloon Text"/>
    <w:basedOn w:val="Normal"/>
    <w:link w:val="BalloonTextChar"/>
    <w:uiPriority w:val="99"/>
    <w:semiHidden/>
    <w:unhideWhenUsed/>
    <w:rsid w:val="00E719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974"/>
    <w:rPr>
      <w:rFonts w:ascii="Segoe UI" w:hAnsi="Segoe UI" w:cs="Segoe UI"/>
      <w:sz w:val="18"/>
      <w:szCs w:val="18"/>
    </w:rPr>
  </w:style>
  <w:style w:type="paragraph" w:styleId="Header">
    <w:name w:val="header"/>
    <w:basedOn w:val="Normal"/>
    <w:link w:val="HeaderChar"/>
    <w:uiPriority w:val="99"/>
    <w:unhideWhenUsed/>
    <w:rsid w:val="00C566B0"/>
    <w:pPr>
      <w:tabs>
        <w:tab w:val="center" w:pos="4680"/>
        <w:tab w:val="right" w:pos="9360"/>
      </w:tabs>
    </w:pPr>
  </w:style>
  <w:style w:type="character" w:customStyle="1" w:styleId="HeaderChar">
    <w:name w:val="Header Char"/>
    <w:link w:val="Header"/>
    <w:uiPriority w:val="99"/>
    <w:rsid w:val="00C566B0"/>
    <w:rPr>
      <w:sz w:val="22"/>
      <w:szCs w:val="22"/>
    </w:rPr>
  </w:style>
  <w:style w:type="paragraph" w:styleId="Footer">
    <w:name w:val="footer"/>
    <w:basedOn w:val="Normal"/>
    <w:link w:val="FooterChar"/>
    <w:uiPriority w:val="99"/>
    <w:unhideWhenUsed/>
    <w:rsid w:val="00C566B0"/>
    <w:pPr>
      <w:tabs>
        <w:tab w:val="center" w:pos="4680"/>
        <w:tab w:val="right" w:pos="9360"/>
      </w:tabs>
    </w:pPr>
  </w:style>
  <w:style w:type="character" w:customStyle="1" w:styleId="FooterChar">
    <w:name w:val="Footer Char"/>
    <w:link w:val="Footer"/>
    <w:uiPriority w:val="99"/>
    <w:rsid w:val="00C566B0"/>
    <w:rPr>
      <w:sz w:val="22"/>
      <w:szCs w:val="22"/>
    </w:rPr>
  </w:style>
  <w:style w:type="paragraph" w:customStyle="1" w:styleId="APALevel0">
    <w:name w:val="APA Level 0"/>
    <w:basedOn w:val="Normal"/>
    <w:qFormat/>
    <w:rsid w:val="00C57702"/>
    <w:pPr>
      <w:keepNext/>
      <w:spacing w:after="0" w:line="480" w:lineRule="auto"/>
      <w:jc w:val="center"/>
    </w:pPr>
    <w:rPr>
      <w:szCs w:val="24"/>
    </w:rPr>
  </w:style>
  <w:style w:type="character" w:customStyle="1" w:styleId="Heading1Char">
    <w:name w:val="Heading 1 Char"/>
    <w:link w:val="Heading1"/>
    <w:uiPriority w:val="9"/>
    <w:rsid w:val="00844AB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44AB6"/>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44AB6"/>
    <w:rPr>
      <w:rFonts w:ascii="Calibri Light" w:eastAsia="Times New Roman" w:hAnsi="Calibri Light" w:cs="Times New Roman"/>
      <w:b/>
      <w:bCs/>
      <w:sz w:val="26"/>
      <w:szCs w:val="26"/>
    </w:rPr>
  </w:style>
  <w:style w:type="paragraph" w:styleId="TOC1">
    <w:name w:val="toc 1"/>
    <w:basedOn w:val="Normal"/>
    <w:next w:val="Normal"/>
    <w:autoRedefine/>
    <w:uiPriority w:val="39"/>
    <w:unhideWhenUsed/>
    <w:rsid w:val="00844AB6"/>
  </w:style>
  <w:style w:type="character" w:styleId="Strong">
    <w:name w:val="Strong"/>
    <w:uiPriority w:val="22"/>
    <w:qFormat/>
    <w:rsid w:val="00726644"/>
    <w:rPr>
      <w:b/>
      <w:bCs/>
    </w:rPr>
  </w:style>
  <w:style w:type="paragraph" w:styleId="NormalWeb">
    <w:name w:val="Normal (Web)"/>
    <w:basedOn w:val="Normal"/>
    <w:uiPriority w:val="99"/>
    <w:semiHidden/>
    <w:unhideWhenUsed/>
    <w:rsid w:val="00F1361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31389">
      <w:bodyDiv w:val="1"/>
      <w:marLeft w:val="0"/>
      <w:marRight w:val="0"/>
      <w:marTop w:val="0"/>
      <w:marBottom w:val="0"/>
      <w:divBdr>
        <w:top w:val="none" w:sz="0" w:space="0" w:color="auto"/>
        <w:left w:val="none" w:sz="0" w:space="0" w:color="auto"/>
        <w:bottom w:val="none" w:sz="0" w:space="0" w:color="auto"/>
        <w:right w:val="none" w:sz="0" w:space="0" w:color="auto"/>
      </w:divBdr>
    </w:div>
    <w:div w:id="757484367">
      <w:bodyDiv w:val="1"/>
      <w:marLeft w:val="0"/>
      <w:marRight w:val="0"/>
      <w:marTop w:val="0"/>
      <w:marBottom w:val="0"/>
      <w:divBdr>
        <w:top w:val="none" w:sz="0" w:space="0" w:color="auto"/>
        <w:left w:val="none" w:sz="0" w:space="0" w:color="auto"/>
        <w:bottom w:val="none" w:sz="0" w:space="0" w:color="auto"/>
        <w:right w:val="none" w:sz="0" w:space="0" w:color="auto"/>
      </w:divBdr>
    </w:div>
    <w:div w:id="1049955661">
      <w:bodyDiv w:val="1"/>
      <w:marLeft w:val="0"/>
      <w:marRight w:val="0"/>
      <w:marTop w:val="0"/>
      <w:marBottom w:val="0"/>
      <w:divBdr>
        <w:top w:val="none" w:sz="0" w:space="0" w:color="auto"/>
        <w:left w:val="none" w:sz="0" w:space="0" w:color="auto"/>
        <w:bottom w:val="none" w:sz="0" w:space="0" w:color="auto"/>
        <w:right w:val="none" w:sz="0" w:space="0" w:color="auto"/>
      </w:divBdr>
    </w:div>
    <w:div w:id="1217811538">
      <w:bodyDiv w:val="1"/>
      <w:marLeft w:val="0"/>
      <w:marRight w:val="0"/>
      <w:marTop w:val="0"/>
      <w:marBottom w:val="0"/>
      <w:divBdr>
        <w:top w:val="none" w:sz="0" w:space="0" w:color="auto"/>
        <w:left w:val="none" w:sz="0" w:space="0" w:color="auto"/>
        <w:bottom w:val="none" w:sz="0" w:space="0" w:color="auto"/>
        <w:right w:val="none" w:sz="0" w:space="0" w:color="auto"/>
      </w:divBdr>
    </w:div>
    <w:div w:id="1770153517">
      <w:bodyDiv w:val="1"/>
      <w:marLeft w:val="0"/>
      <w:marRight w:val="0"/>
      <w:marTop w:val="0"/>
      <w:marBottom w:val="0"/>
      <w:divBdr>
        <w:top w:val="none" w:sz="0" w:space="0" w:color="auto"/>
        <w:left w:val="none" w:sz="0" w:space="0" w:color="auto"/>
        <w:bottom w:val="none" w:sz="0" w:space="0" w:color="auto"/>
        <w:right w:val="none" w:sz="0" w:space="0" w:color="auto"/>
      </w:divBdr>
    </w:div>
    <w:div w:id="19555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B997-66A4-46A3-A9CC-87689186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Penepent, David</dc:creator>
  <cp:keywords/>
  <cp:lastModifiedBy>Lisa Morrison</cp:lastModifiedBy>
  <cp:revision>2</cp:revision>
  <dcterms:created xsi:type="dcterms:W3CDTF">2021-05-05T13:09:00Z</dcterms:created>
  <dcterms:modified xsi:type="dcterms:W3CDTF">2021-05-05T13:09:00Z</dcterms:modified>
</cp:coreProperties>
</file>